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tLeast"/>
        <w:jc w:val="center"/>
        <w:rPr>
          <w:rFonts w:ascii="方正小标宋简体" w:hAnsi="仿宋_GB2312" w:eastAsia="方正小标宋简体" w:cs="仿宋_GB2312"/>
          <w:color w:val="000000"/>
          <w:sz w:val="38"/>
          <w:szCs w:val="38"/>
        </w:rPr>
      </w:pPr>
    </w:p>
    <w:p>
      <w:pPr>
        <w:spacing w:line="300" w:lineRule="atLeast"/>
        <w:jc w:val="center"/>
        <w:rPr>
          <w:rFonts w:hint="eastAsia" w:ascii="方正小标宋简体" w:hAnsi="仿宋_GB2312" w:eastAsia="方正小标宋简体" w:cs="仿宋_GB2312"/>
          <w:color w:val="000000"/>
          <w:w w:val="98"/>
          <w:sz w:val="44"/>
          <w:szCs w:val="44"/>
          <w:lang w:eastAsia="zh-CN"/>
        </w:rPr>
      </w:pPr>
      <w:r>
        <w:rPr>
          <w:rFonts w:hint="eastAsia" w:ascii="方正小标宋简体" w:hAnsi="仿宋_GB2312" w:eastAsia="方正小标宋简体" w:cs="仿宋_GB2312"/>
          <w:color w:val="000000"/>
          <w:w w:val="98"/>
          <w:sz w:val="44"/>
          <w:szCs w:val="44"/>
        </w:rPr>
        <w:t>镇海沿江东路496号配电房改造</w:t>
      </w:r>
      <w:r>
        <w:rPr>
          <w:rFonts w:hint="eastAsia" w:ascii="方正小标宋简体" w:hAnsi="仿宋_GB2312" w:eastAsia="方正小标宋简体" w:cs="仿宋_GB2312"/>
          <w:color w:val="000000"/>
          <w:w w:val="98"/>
          <w:sz w:val="44"/>
          <w:szCs w:val="44"/>
          <w:lang w:eastAsia="zh-CN"/>
        </w:rPr>
        <w:t>项目施工</w:t>
      </w:r>
    </w:p>
    <w:p>
      <w:pPr>
        <w:spacing w:line="300" w:lineRule="atLeast"/>
        <w:jc w:val="center"/>
        <w:rPr>
          <w:rFonts w:ascii="仿宋_GB2312" w:hAnsi="仿宋_GB2312" w:eastAsia="仿宋_GB2312" w:cs="仿宋_GB2312"/>
          <w:b/>
          <w:color w:val="000000"/>
          <w:sz w:val="52"/>
          <w:szCs w:val="52"/>
        </w:rPr>
      </w:pPr>
    </w:p>
    <w:p>
      <w:pPr>
        <w:spacing w:line="300" w:lineRule="atLeast"/>
        <w:jc w:val="center"/>
        <w:rPr>
          <w:rFonts w:ascii="仿宋_GB2312" w:hAnsi="仿宋_GB2312" w:eastAsia="仿宋_GB2312" w:cs="仿宋_GB2312"/>
          <w:b/>
          <w:color w:val="000000"/>
          <w:sz w:val="52"/>
          <w:szCs w:val="52"/>
        </w:rPr>
      </w:pPr>
    </w:p>
    <w:p>
      <w:pPr>
        <w:spacing w:line="300" w:lineRule="atLeast"/>
        <w:jc w:val="center"/>
        <w:rPr>
          <w:rFonts w:ascii="仿宋_GB2312" w:hAnsi="仿宋_GB2312" w:eastAsia="仿宋_GB2312" w:cs="仿宋_GB2312"/>
          <w:b/>
          <w:color w:val="000000"/>
          <w:sz w:val="52"/>
          <w:szCs w:val="52"/>
        </w:rPr>
      </w:pPr>
      <w:r>
        <w:rPr>
          <w:rFonts w:hint="eastAsia" w:ascii="仿宋_GB2312" w:hAnsi="仿宋_GB2312" w:eastAsia="仿宋_GB2312" w:cs="仿宋_GB2312"/>
          <w:b/>
          <w:color w:val="000000"/>
          <w:sz w:val="52"/>
          <w:szCs w:val="52"/>
        </w:rPr>
        <w:t>询</w:t>
      </w:r>
    </w:p>
    <w:p>
      <w:pPr>
        <w:spacing w:line="300" w:lineRule="atLeast"/>
        <w:jc w:val="center"/>
        <w:rPr>
          <w:rFonts w:ascii="仿宋_GB2312" w:hAnsi="仿宋_GB2312" w:eastAsia="仿宋_GB2312" w:cs="仿宋_GB2312"/>
          <w:b/>
          <w:color w:val="000000"/>
          <w:sz w:val="52"/>
          <w:szCs w:val="52"/>
        </w:rPr>
      </w:pPr>
      <w:r>
        <w:rPr>
          <w:rFonts w:hint="eastAsia" w:ascii="仿宋_GB2312" w:hAnsi="仿宋_GB2312" w:eastAsia="仿宋_GB2312" w:cs="仿宋_GB2312"/>
          <w:b/>
          <w:color w:val="000000"/>
          <w:sz w:val="52"/>
          <w:szCs w:val="52"/>
        </w:rPr>
        <w:t>价</w:t>
      </w:r>
    </w:p>
    <w:p>
      <w:pPr>
        <w:spacing w:line="300" w:lineRule="atLeast"/>
        <w:jc w:val="center"/>
        <w:rPr>
          <w:rFonts w:ascii="仿宋_GB2312" w:hAnsi="仿宋_GB2312" w:eastAsia="仿宋_GB2312" w:cs="仿宋_GB2312"/>
          <w:b/>
          <w:color w:val="000000"/>
          <w:sz w:val="52"/>
          <w:szCs w:val="52"/>
        </w:rPr>
      </w:pPr>
      <w:r>
        <w:rPr>
          <w:rFonts w:hint="eastAsia" w:ascii="仿宋_GB2312" w:hAnsi="仿宋_GB2312" w:eastAsia="仿宋_GB2312" w:cs="仿宋_GB2312"/>
          <w:b/>
          <w:color w:val="000000"/>
          <w:sz w:val="52"/>
          <w:szCs w:val="52"/>
        </w:rPr>
        <w:t>文</w:t>
      </w:r>
    </w:p>
    <w:p>
      <w:pPr>
        <w:spacing w:line="300" w:lineRule="atLeast"/>
        <w:jc w:val="center"/>
        <w:rPr>
          <w:rFonts w:ascii="仿宋_GB2312" w:hAnsi="仿宋_GB2312" w:eastAsia="仿宋_GB2312" w:cs="仿宋_GB2312"/>
          <w:b/>
          <w:color w:val="000000"/>
          <w:sz w:val="52"/>
          <w:szCs w:val="52"/>
        </w:rPr>
      </w:pPr>
      <w:r>
        <w:rPr>
          <w:rFonts w:hint="eastAsia" w:ascii="仿宋_GB2312" w:hAnsi="仿宋_GB2312" w:eastAsia="仿宋_GB2312" w:cs="仿宋_GB2312"/>
          <w:b/>
          <w:color w:val="000000"/>
          <w:sz w:val="52"/>
          <w:szCs w:val="52"/>
        </w:rPr>
        <w:t>件</w:t>
      </w:r>
    </w:p>
    <w:p>
      <w:pPr>
        <w:spacing w:line="300" w:lineRule="atLeast"/>
        <w:rPr>
          <w:rFonts w:ascii="仿宋_GB2312" w:hAnsi="仿宋_GB2312" w:eastAsia="仿宋_GB2312" w:cs="仿宋_GB2312"/>
          <w:b/>
          <w:color w:val="000000"/>
          <w:sz w:val="48"/>
          <w:szCs w:val="48"/>
        </w:rPr>
      </w:pPr>
    </w:p>
    <w:p>
      <w:pPr>
        <w:spacing w:line="400" w:lineRule="exact"/>
        <w:rPr>
          <w:rFonts w:ascii="仿宋_GB2312" w:hAnsi="仿宋_GB2312" w:eastAsia="仿宋_GB2312" w:cs="仿宋_GB2312"/>
          <w:color w:val="000000"/>
          <w:sz w:val="38"/>
          <w:szCs w:val="38"/>
        </w:rPr>
      </w:pPr>
    </w:p>
    <w:p>
      <w:pPr>
        <w:spacing w:line="400" w:lineRule="exact"/>
        <w:rPr>
          <w:rFonts w:ascii="仿宋_GB2312" w:hAnsi="仿宋_GB2312" w:eastAsia="仿宋_GB2312" w:cs="仿宋_GB2312"/>
          <w:color w:val="000000"/>
          <w:sz w:val="38"/>
          <w:szCs w:val="38"/>
        </w:rPr>
      </w:pPr>
    </w:p>
    <w:p>
      <w:pPr>
        <w:spacing w:line="400" w:lineRule="exact"/>
        <w:rPr>
          <w:rFonts w:ascii="仿宋_GB2312" w:hAnsi="仿宋_GB2312" w:eastAsia="仿宋_GB2312" w:cs="仿宋_GB2312"/>
          <w:color w:val="000000"/>
          <w:sz w:val="36"/>
          <w:szCs w:val="36"/>
        </w:rPr>
      </w:pPr>
    </w:p>
    <w:p>
      <w:pPr>
        <w:spacing w:line="400" w:lineRule="exact"/>
        <w:ind w:left="1050" w:leftChars="500" w:firstLine="1080" w:firstLineChars="300"/>
        <w:rPr>
          <w:rFonts w:hint="eastAsia" w:ascii="Microsoft YaHei UI" w:hAnsi="Microsoft YaHei UI" w:eastAsia="仿宋_GB2312" w:cs="仿宋_GB2312"/>
          <w:color w:val="000000"/>
          <w:sz w:val="36"/>
          <w:szCs w:val="36"/>
          <w:lang w:val="en-US" w:eastAsia="zh-CN"/>
        </w:rPr>
      </w:pPr>
      <w:r>
        <w:rPr>
          <w:rFonts w:hint="eastAsia" w:ascii="仿宋_GB2312" w:hAnsi="仿宋_GB2312" w:eastAsia="仿宋_GB2312" w:cs="仿宋_GB2312"/>
          <w:color w:val="000000"/>
          <w:sz w:val="36"/>
          <w:szCs w:val="36"/>
        </w:rPr>
        <w:t>询价编号：</w:t>
      </w:r>
      <w:r>
        <w:rPr>
          <w:rFonts w:ascii="仿宋_GB2312" w:hAnsi="仿宋_GB2312" w:eastAsia="仿宋_GB2312" w:cs="仿宋_GB2312"/>
          <w:color w:val="000000"/>
          <w:sz w:val="36"/>
          <w:szCs w:val="36"/>
        </w:rPr>
        <w:t>JP-202</w:t>
      </w:r>
      <w:r>
        <w:rPr>
          <w:rFonts w:hint="eastAsia" w:ascii="仿宋_GB2312" w:hAnsi="仿宋_GB2312" w:eastAsia="仿宋_GB2312" w:cs="仿宋_GB2312"/>
          <w:color w:val="000000"/>
          <w:sz w:val="36"/>
          <w:szCs w:val="36"/>
        </w:rPr>
        <w:t>1</w:t>
      </w:r>
      <w:r>
        <w:rPr>
          <w:rFonts w:ascii="仿宋_GB2312" w:hAnsi="仿宋_GB2312" w:eastAsia="仿宋_GB2312" w:cs="仿宋_GB2312"/>
          <w:color w:val="000000"/>
          <w:sz w:val="36"/>
          <w:szCs w:val="36"/>
        </w:rPr>
        <w:t>-0</w:t>
      </w:r>
      <w:r>
        <w:rPr>
          <w:rFonts w:hint="eastAsia" w:ascii="仿宋_GB2312" w:hAnsi="仿宋_GB2312" w:eastAsia="仿宋_GB2312" w:cs="仿宋_GB2312"/>
          <w:color w:val="000000"/>
          <w:sz w:val="36"/>
          <w:szCs w:val="36"/>
          <w:lang w:val="en-US" w:eastAsia="zh-CN"/>
        </w:rPr>
        <w:t>9</w:t>
      </w:r>
    </w:p>
    <w:p>
      <w:pPr>
        <w:spacing w:line="300" w:lineRule="atLeast"/>
        <w:jc w:val="center"/>
        <w:rPr>
          <w:rFonts w:ascii="仿宋_GB2312" w:hAnsi="仿宋_GB2312" w:eastAsia="仿宋_GB2312" w:cs="仿宋_GB2312"/>
          <w:color w:val="000000"/>
          <w:sz w:val="36"/>
          <w:szCs w:val="36"/>
        </w:rPr>
      </w:pPr>
      <w:r>
        <w:rPr>
          <w:rFonts w:hint="eastAsia" w:ascii="仿宋_GB2312" w:hAnsi="仿宋_GB2312" w:eastAsia="仿宋_GB2312" w:cs="仿宋_GB2312"/>
          <w:color w:val="000000"/>
          <w:sz w:val="36"/>
          <w:szCs w:val="36"/>
        </w:rPr>
        <w:t>2021年</w:t>
      </w:r>
      <w:r>
        <w:rPr>
          <w:rFonts w:hint="eastAsia" w:ascii="仿宋_GB2312" w:hAnsi="仿宋_GB2312" w:eastAsia="仿宋_GB2312" w:cs="仿宋_GB2312"/>
          <w:color w:val="000000"/>
          <w:sz w:val="36"/>
          <w:szCs w:val="36"/>
          <w:lang w:val="en-US" w:eastAsia="zh-CN"/>
        </w:rPr>
        <w:t>7</w:t>
      </w:r>
      <w:r>
        <w:rPr>
          <w:rFonts w:hint="eastAsia" w:ascii="仿宋_GB2312" w:hAnsi="仿宋_GB2312" w:eastAsia="仿宋_GB2312" w:cs="仿宋_GB2312"/>
          <w:color w:val="000000"/>
          <w:sz w:val="36"/>
          <w:szCs w:val="36"/>
        </w:rPr>
        <w:t>月</w:t>
      </w:r>
    </w:p>
    <w:p>
      <w:pPr>
        <w:spacing w:line="300" w:lineRule="atLeast"/>
        <w:jc w:val="center"/>
        <w:rPr>
          <w:rFonts w:ascii="Arial" w:hAnsi="Arial" w:cs="Arial"/>
          <w:color w:val="000000"/>
          <w:sz w:val="38"/>
          <w:szCs w:val="38"/>
        </w:rPr>
      </w:pPr>
    </w:p>
    <w:p>
      <w:pPr>
        <w:spacing w:line="300" w:lineRule="atLeast"/>
        <w:jc w:val="center"/>
        <w:rPr>
          <w:rFonts w:ascii="Arial" w:hAnsi="Arial" w:cs="Arial"/>
          <w:color w:val="000000"/>
          <w:sz w:val="38"/>
          <w:szCs w:val="38"/>
        </w:rPr>
      </w:pPr>
    </w:p>
    <w:p>
      <w:pPr>
        <w:spacing w:line="300" w:lineRule="atLeast"/>
        <w:jc w:val="center"/>
        <w:rPr>
          <w:rFonts w:ascii="Arial" w:hAnsi="Arial" w:cs="Arial"/>
          <w:color w:val="000000"/>
          <w:sz w:val="38"/>
          <w:szCs w:val="38"/>
        </w:rPr>
      </w:pPr>
    </w:p>
    <w:p>
      <w:pPr>
        <w:spacing w:line="300" w:lineRule="atLeast"/>
        <w:jc w:val="center"/>
        <w:rPr>
          <w:rFonts w:ascii="Arial" w:hAnsi="Arial" w:cs="Arial"/>
          <w:color w:val="000000"/>
          <w:sz w:val="38"/>
          <w:szCs w:val="38"/>
        </w:rPr>
      </w:pPr>
    </w:p>
    <w:p>
      <w:pPr>
        <w:spacing w:line="300" w:lineRule="atLeast"/>
        <w:jc w:val="center"/>
        <w:rPr>
          <w:rFonts w:ascii="Arial" w:hAnsi="Arial" w:cs="Arial"/>
          <w:color w:val="000000"/>
          <w:sz w:val="38"/>
          <w:szCs w:val="38"/>
        </w:rPr>
      </w:pPr>
    </w:p>
    <w:p>
      <w:pPr>
        <w:spacing w:line="300" w:lineRule="atLeast"/>
        <w:jc w:val="center"/>
        <w:rPr>
          <w:rFonts w:ascii="Arial" w:hAnsi="Arial" w:cs="Arial"/>
          <w:color w:val="000000"/>
          <w:sz w:val="38"/>
          <w:szCs w:val="38"/>
        </w:rPr>
      </w:pPr>
    </w:p>
    <w:p>
      <w:pPr>
        <w:spacing w:line="300" w:lineRule="atLeast"/>
        <w:jc w:val="center"/>
        <w:rPr>
          <w:rFonts w:ascii="Arial" w:hAnsi="Arial" w:cs="Arial"/>
          <w:color w:val="000000"/>
          <w:sz w:val="38"/>
          <w:szCs w:val="38"/>
        </w:rPr>
      </w:pPr>
    </w:p>
    <w:p>
      <w:pPr>
        <w:spacing w:line="300" w:lineRule="atLeast"/>
        <w:jc w:val="center"/>
        <w:rPr>
          <w:rFonts w:ascii="方正小标宋简体" w:hAnsi="Arial" w:eastAsia="方正小标宋简体" w:cs="Arial"/>
          <w:color w:val="000000"/>
          <w:sz w:val="44"/>
          <w:szCs w:val="44"/>
        </w:rPr>
      </w:pPr>
      <w:r>
        <w:rPr>
          <w:rFonts w:hint="eastAsia" w:ascii="方正小标宋简体" w:hAnsi="Arial" w:eastAsia="方正小标宋简体" w:cs="Arial"/>
          <w:color w:val="000000"/>
          <w:sz w:val="44"/>
          <w:szCs w:val="44"/>
        </w:rPr>
        <w:t>镇海沿江东路496号配电房改造项目</w:t>
      </w:r>
    </w:p>
    <w:p>
      <w:pPr>
        <w:spacing w:line="300" w:lineRule="atLeast"/>
        <w:jc w:val="center"/>
        <w:rPr>
          <w:rFonts w:ascii="方正小标宋简体" w:hAnsi="Arial" w:eastAsia="方正小标宋简体" w:cs="Arial"/>
          <w:color w:val="000000"/>
          <w:sz w:val="44"/>
          <w:szCs w:val="44"/>
        </w:rPr>
      </w:pPr>
      <w:r>
        <w:rPr>
          <w:rFonts w:hint="eastAsia" w:ascii="方正小标宋简体" w:hAnsi="Arial" w:eastAsia="方正小标宋简体" w:cs="Arial"/>
          <w:color w:val="000000"/>
          <w:sz w:val="44"/>
          <w:szCs w:val="44"/>
          <w:lang w:val="en-US" w:eastAsia="zh-CN"/>
        </w:rPr>
        <w:t>施工</w:t>
      </w:r>
      <w:r>
        <w:rPr>
          <w:rFonts w:hint="eastAsia" w:ascii="方正小标宋简体" w:hAnsi="Arial" w:eastAsia="方正小标宋简体" w:cs="Arial"/>
          <w:color w:val="000000"/>
          <w:sz w:val="44"/>
          <w:szCs w:val="44"/>
        </w:rPr>
        <w:t>询价公告</w:t>
      </w:r>
    </w:p>
    <w:p>
      <w:pPr>
        <w:spacing w:line="300" w:lineRule="atLeast"/>
        <w:jc w:val="center"/>
        <w:rPr>
          <w:rFonts w:ascii="Arial" w:hAnsi="Arial" w:cs="Arial"/>
          <w:color w:val="000000"/>
          <w:sz w:val="38"/>
          <w:szCs w:val="38"/>
        </w:rPr>
      </w:pPr>
    </w:p>
    <w:p>
      <w:pPr>
        <w:spacing w:line="560" w:lineRule="exact"/>
        <w:ind w:firstLine="480"/>
        <w:rPr>
          <w:rFonts w:ascii="仿宋_GB2312" w:hAnsi="仿宋_GB2312" w:eastAsia="仿宋_GB2312" w:cs="仿宋_GB2312"/>
          <w:color w:val="000000"/>
          <w:sz w:val="32"/>
          <w:szCs w:val="32"/>
        </w:rPr>
      </w:pPr>
      <w:r>
        <w:rPr>
          <w:rFonts w:hint="eastAsia" w:ascii="仿宋_GB2312" w:hAnsi="宋体" w:eastAsia="仿宋_GB2312" w:cs="Arial"/>
          <w:color w:val="000000"/>
          <w:sz w:val="32"/>
          <w:szCs w:val="32"/>
        </w:rPr>
        <w:t>宁波舟山港股份有限公司拟对镇海沿江东路496号配电房进行改造，现对本</w:t>
      </w:r>
      <w:r>
        <w:rPr>
          <w:rFonts w:hint="eastAsia" w:ascii="仿宋_GB2312" w:hAnsi="宋体" w:eastAsia="仿宋_GB2312" w:cs="Arial"/>
          <w:color w:val="000000"/>
          <w:sz w:val="32"/>
          <w:szCs w:val="32"/>
          <w:lang w:eastAsia="zh-CN"/>
        </w:rPr>
        <w:t>项目施工</w:t>
      </w:r>
      <w:r>
        <w:rPr>
          <w:rFonts w:hint="eastAsia" w:ascii="仿宋_GB2312" w:hAnsi="宋体" w:eastAsia="仿宋_GB2312" w:cs="Arial"/>
          <w:color w:val="000000"/>
          <w:sz w:val="32"/>
          <w:szCs w:val="32"/>
        </w:rPr>
        <w:t>单位进行公开询价，欢迎符合本项目资格条件的单位参加报价。</w:t>
      </w:r>
    </w:p>
    <w:p>
      <w:pPr>
        <w:spacing w:line="560" w:lineRule="exact"/>
        <w:ind w:firstLine="480"/>
        <w:rPr>
          <w:rFonts w:hint="eastAsia" w:ascii="仿宋_GB2312" w:hAnsi="仿宋_GB2312" w:eastAsia="仿宋_GB2312" w:cs="仿宋_GB2312"/>
          <w:color w:val="000000"/>
          <w:sz w:val="32"/>
          <w:szCs w:val="32"/>
          <w:lang w:val="en-US" w:eastAsia="zh-CN"/>
        </w:rPr>
      </w:pPr>
      <w:r>
        <w:rPr>
          <w:rFonts w:hint="eastAsia" w:ascii="黑体" w:hAnsi="黑体" w:eastAsia="黑体" w:cs="Arial"/>
          <w:bCs/>
          <w:color w:val="000000"/>
          <w:sz w:val="32"/>
          <w:szCs w:val="32"/>
        </w:rPr>
        <w:t>一、询价编号:</w:t>
      </w:r>
      <w:r>
        <w:rPr>
          <w:rFonts w:hint="eastAsia" w:ascii="仿宋_GB2312" w:hAnsi="宋体" w:eastAsia="仿宋_GB2312" w:cs="Arial"/>
          <w:bCs/>
          <w:color w:val="000000"/>
          <w:sz w:val="32"/>
          <w:szCs w:val="32"/>
        </w:rPr>
        <w:t xml:space="preserve"> </w:t>
      </w:r>
      <w:r>
        <w:rPr>
          <w:rFonts w:hint="eastAsia" w:ascii="仿宋_GB2312" w:hAnsi="宋体" w:eastAsia="仿宋_GB2312" w:cs="Arial"/>
          <w:b/>
          <w:bCs/>
          <w:color w:val="000000"/>
          <w:sz w:val="32"/>
          <w:szCs w:val="32"/>
        </w:rPr>
        <w:t>JP-2021-0</w:t>
      </w:r>
      <w:r>
        <w:rPr>
          <w:rFonts w:hint="eastAsia" w:ascii="仿宋_GB2312" w:hAnsi="宋体" w:eastAsia="仿宋_GB2312" w:cs="Arial"/>
          <w:b/>
          <w:bCs/>
          <w:color w:val="000000"/>
          <w:sz w:val="32"/>
          <w:szCs w:val="32"/>
          <w:lang w:val="en-US" w:eastAsia="zh-CN"/>
        </w:rPr>
        <w:t>9</w:t>
      </w:r>
    </w:p>
    <w:p>
      <w:pPr>
        <w:spacing w:line="560" w:lineRule="exact"/>
        <w:ind w:firstLine="480"/>
        <w:rPr>
          <w:rFonts w:ascii="仿宋_GB2312" w:hAnsi="Arial" w:eastAsia="仿宋_GB2312" w:cs="Arial"/>
          <w:color w:val="000000"/>
          <w:sz w:val="32"/>
          <w:szCs w:val="32"/>
        </w:rPr>
      </w:pPr>
      <w:r>
        <w:rPr>
          <w:rFonts w:hint="eastAsia" w:ascii="黑体" w:hAnsi="黑体" w:eastAsia="黑体" w:cs="Arial"/>
          <w:bCs/>
          <w:color w:val="000000"/>
          <w:sz w:val="32"/>
          <w:szCs w:val="32"/>
        </w:rPr>
        <w:t>二、询价方式：</w:t>
      </w:r>
      <w:r>
        <w:rPr>
          <w:rFonts w:hint="eastAsia" w:ascii="仿宋_GB2312" w:hAnsi="宋体" w:eastAsia="仿宋_GB2312" w:cs="Arial"/>
          <w:color w:val="000000"/>
          <w:sz w:val="32"/>
          <w:szCs w:val="32"/>
        </w:rPr>
        <w:t>公开询价</w:t>
      </w:r>
    </w:p>
    <w:p>
      <w:pPr>
        <w:spacing w:line="560" w:lineRule="exact"/>
        <w:ind w:firstLine="480"/>
        <w:rPr>
          <w:rFonts w:ascii="仿宋_GB2312" w:hAnsi="宋体" w:eastAsia="仿宋_GB2312" w:cs="Arial"/>
          <w:color w:val="000000"/>
          <w:sz w:val="32"/>
          <w:szCs w:val="32"/>
        </w:rPr>
      </w:pPr>
      <w:r>
        <w:rPr>
          <w:rFonts w:hint="eastAsia" w:ascii="黑体" w:hAnsi="黑体" w:eastAsia="黑体" w:cs="Arial"/>
          <w:bCs/>
          <w:color w:val="000000"/>
          <w:sz w:val="32"/>
          <w:szCs w:val="32"/>
        </w:rPr>
        <w:t>三、项目内容：</w:t>
      </w:r>
      <w:r>
        <w:rPr>
          <w:rFonts w:hint="eastAsia" w:ascii="仿宋_GB2312" w:hAnsi="宋体" w:eastAsia="仿宋_GB2312" w:cs="Arial"/>
          <w:color w:val="000000"/>
          <w:sz w:val="32"/>
          <w:szCs w:val="32"/>
        </w:rPr>
        <w:t>对镇海沿江东路496号配电房进行</w:t>
      </w:r>
      <w:r>
        <w:rPr>
          <w:rFonts w:hint="eastAsia" w:ascii="仿宋_GB2312" w:hAnsi="宋体" w:eastAsia="仿宋_GB2312" w:cs="Arial"/>
          <w:color w:val="000000"/>
          <w:sz w:val="32"/>
          <w:szCs w:val="32"/>
          <w:lang w:val="en-US" w:eastAsia="zh-CN"/>
        </w:rPr>
        <w:t>施工</w:t>
      </w:r>
      <w:r>
        <w:rPr>
          <w:rFonts w:hint="eastAsia" w:ascii="仿宋_GB2312" w:hAnsi="宋体" w:eastAsia="仿宋_GB2312" w:cs="Arial"/>
          <w:color w:val="000000"/>
          <w:sz w:val="32"/>
          <w:szCs w:val="32"/>
        </w:rPr>
        <w:t>（详见报价须知），</w:t>
      </w:r>
      <w:r>
        <w:rPr>
          <w:rFonts w:hint="eastAsia" w:ascii="仿宋_GB2312" w:hAnsi="宋体" w:eastAsia="仿宋_GB2312" w:cs="Arial"/>
          <w:b/>
          <w:bCs/>
          <w:color w:val="000000"/>
          <w:sz w:val="32"/>
          <w:szCs w:val="32"/>
        </w:rPr>
        <w:t>报价总价最高限价：</w:t>
      </w:r>
      <w:r>
        <w:rPr>
          <w:rFonts w:hint="eastAsia" w:ascii="仿宋_GB2312" w:hAnsi="宋体" w:eastAsia="仿宋_GB2312" w:cs="Arial"/>
          <w:b/>
          <w:bCs/>
          <w:color w:val="000000"/>
          <w:sz w:val="32"/>
          <w:szCs w:val="32"/>
          <w:lang w:val="en-US" w:eastAsia="zh-CN"/>
        </w:rPr>
        <w:t>60000</w:t>
      </w:r>
      <w:r>
        <w:rPr>
          <w:rFonts w:hint="eastAsia" w:ascii="仿宋_GB2312" w:hAnsi="宋体" w:eastAsia="仿宋_GB2312" w:cs="Arial"/>
          <w:b/>
          <w:bCs/>
          <w:color w:val="000000"/>
          <w:sz w:val="32"/>
          <w:szCs w:val="32"/>
        </w:rPr>
        <w:t>元（含税，超出限价的为无效报价</w:t>
      </w:r>
      <w:r>
        <w:rPr>
          <w:rFonts w:hint="eastAsia" w:ascii="仿宋_GB2312" w:hAnsi="宋体" w:eastAsia="仿宋_GB2312" w:cs="Arial"/>
          <w:b/>
          <w:bCs/>
          <w:color w:val="000000"/>
          <w:sz w:val="32"/>
          <w:szCs w:val="32"/>
          <w:lang w:eastAsia="zh-CN"/>
        </w:rPr>
        <w:t>，</w:t>
      </w:r>
      <w:r>
        <w:rPr>
          <w:rFonts w:hint="eastAsia" w:ascii="仿宋_GB2312" w:hAnsi="宋体" w:eastAsia="仿宋_GB2312" w:cs="Arial"/>
          <w:b/>
          <w:bCs/>
          <w:color w:val="000000"/>
          <w:sz w:val="32"/>
          <w:szCs w:val="32"/>
          <w:lang w:val="en-US" w:eastAsia="zh-CN"/>
        </w:rPr>
        <w:t>包含暂列金</w:t>
      </w:r>
      <w:r>
        <w:rPr>
          <w:rFonts w:hint="eastAsia" w:ascii="仿宋_GB2312" w:hAnsi="宋体" w:eastAsia="仿宋_GB2312" w:cs="Arial"/>
          <w:b/>
          <w:bCs/>
          <w:color w:val="000000"/>
          <w:sz w:val="32"/>
          <w:szCs w:val="32"/>
        </w:rPr>
        <w:t>）</w:t>
      </w:r>
      <w:r>
        <w:rPr>
          <w:rFonts w:hint="eastAsia" w:ascii="仿宋_GB2312" w:hAnsi="宋体" w:eastAsia="仿宋_GB2312" w:cs="Arial"/>
          <w:color w:val="000000"/>
          <w:sz w:val="32"/>
          <w:szCs w:val="32"/>
        </w:rPr>
        <w:t>。</w:t>
      </w:r>
    </w:p>
    <w:p>
      <w:pPr>
        <w:spacing w:line="560" w:lineRule="exact"/>
        <w:ind w:firstLine="480"/>
        <w:rPr>
          <w:rFonts w:ascii="黑体" w:hAnsi="黑体" w:eastAsia="黑体" w:cs="Arial"/>
          <w:bCs/>
          <w:color w:val="000000"/>
          <w:sz w:val="32"/>
          <w:szCs w:val="32"/>
        </w:rPr>
      </w:pPr>
      <w:r>
        <w:rPr>
          <w:rFonts w:hint="eastAsia" w:ascii="黑体" w:hAnsi="黑体" w:eastAsia="黑体" w:cs="Arial"/>
          <w:bCs/>
          <w:color w:val="000000"/>
          <w:sz w:val="32"/>
          <w:szCs w:val="32"/>
        </w:rPr>
        <w:t>四、合格报价人的资格要求：</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（一）具有独立承担民事责任能力的法人企业；</w:t>
      </w:r>
    </w:p>
    <w:p>
      <w:pPr>
        <w:spacing w:line="560" w:lineRule="exact"/>
        <w:ind w:firstLine="480"/>
        <w:rPr>
          <w:rFonts w:hint="eastAsia" w:ascii="仿宋_GB2312" w:hAnsi="宋体" w:eastAsia="仿宋_GB2312" w:cs="Arial"/>
          <w:color w:val="000000"/>
          <w:sz w:val="32"/>
          <w:szCs w:val="32"/>
        </w:rPr>
      </w:pPr>
      <w:r>
        <w:rPr>
          <w:rFonts w:hint="eastAsia" w:ascii="仿宋_GB2312" w:hAnsi="宋体" w:eastAsia="仿宋_GB2312" w:cs="Arial"/>
          <w:color w:val="000000"/>
          <w:sz w:val="32"/>
          <w:szCs w:val="32"/>
        </w:rPr>
        <w:t>（二）具有良好的商业信誉和健全的财务会计制度；</w:t>
      </w:r>
    </w:p>
    <w:p>
      <w:pPr>
        <w:spacing w:line="560" w:lineRule="exact"/>
        <w:ind w:firstLine="480"/>
        <w:rPr>
          <w:rFonts w:hint="eastAsia" w:ascii="仿宋_GB2312" w:hAnsi="仿宋_GB2312" w:eastAsia="仿宋_GB2312" w:cs="仿宋_GB2312"/>
          <w:color w:val="000000"/>
          <w:sz w:val="32"/>
          <w:szCs w:val="32"/>
          <w:highlight w:val="lightGray"/>
        </w:rPr>
      </w:pPr>
      <w:r>
        <w:rPr>
          <w:rFonts w:hint="eastAsia" w:ascii="仿宋_GB2312" w:hAnsi="宋体" w:eastAsia="仿宋_GB2312" w:cs="Arial"/>
          <w:color w:val="000000"/>
          <w:sz w:val="32"/>
          <w:szCs w:val="32"/>
          <w:highlight w:val="none"/>
        </w:rPr>
        <w:t>（三）具有</w:t>
      </w:r>
      <w:r>
        <w:rPr>
          <w:rFonts w:hint="eastAsia" w:ascii="仿宋_GB2312" w:hAnsi="宋体" w:eastAsia="仿宋_GB2312" w:cs="Arial"/>
          <w:color w:val="000000"/>
          <w:sz w:val="32"/>
          <w:szCs w:val="32"/>
          <w:highlight w:val="none"/>
          <w:lang w:eastAsia="zh-CN"/>
        </w:rPr>
        <w:t>安全生产许可证，质量保证体系及其质量认证证书、承装（修、试）电力设施许可证三级及以上，建筑企业资质证书三级及以上（电力工程施工三级</w:t>
      </w:r>
      <w:r>
        <w:rPr>
          <w:rFonts w:hint="eastAsia" w:ascii="仿宋_GB2312" w:hAnsi="宋体" w:eastAsia="仿宋_GB2312" w:cs="Arial"/>
          <w:color w:val="000000"/>
          <w:sz w:val="32"/>
          <w:szCs w:val="32"/>
          <w:highlight w:val="none"/>
        </w:rPr>
        <w:t>及以上</w:t>
      </w:r>
      <w:r>
        <w:rPr>
          <w:rFonts w:hint="eastAsia" w:ascii="仿宋_GB2312" w:hAnsi="宋体" w:eastAsia="仿宋_GB2312" w:cs="Arial"/>
          <w:color w:val="000000"/>
          <w:sz w:val="32"/>
          <w:szCs w:val="32"/>
          <w:highlight w:val="none"/>
          <w:lang w:eastAsia="zh-CN"/>
        </w:rPr>
        <w:t>、建筑机电安装工程三级及以上）</w:t>
      </w:r>
      <w:r>
        <w:rPr>
          <w:rFonts w:hint="eastAsia" w:ascii="仿宋_GB2312" w:hAnsi="宋体" w:eastAsia="仿宋_GB2312" w:cs="Arial"/>
          <w:color w:val="000000"/>
          <w:sz w:val="32"/>
          <w:szCs w:val="32"/>
          <w:highlight w:val="none"/>
        </w:rPr>
        <w:t>的供应商；</w:t>
      </w:r>
      <w:r>
        <w:rPr>
          <w:rFonts w:hint="eastAsia" w:ascii="仿宋_GB2312" w:hAnsi="仿宋_GB2312" w:eastAsia="仿宋_GB2312" w:cs="仿宋_GB2312"/>
          <w:color w:val="000000"/>
          <w:sz w:val="32"/>
          <w:szCs w:val="32"/>
          <w:highlight w:val="none"/>
          <w:lang w:val="en-US" w:eastAsia="zh-CN"/>
        </w:rPr>
        <w:t>报价</w:t>
      </w:r>
      <w:r>
        <w:rPr>
          <w:rFonts w:hint="eastAsia" w:ascii="仿宋_GB2312" w:hAnsi="仿宋_GB2312" w:eastAsia="仿宋_GB2312" w:cs="仿宋_GB2312"/>
          <w:color w:val="000000"/>
          <w:sz w:val="32"/>
          <w:szCs w:val="32"/>
          <w:highlight w:val="none"/>
        </w:rPr>
        <w:t>人的相关信息已经录入到浙江省电力用户受电工程信息与监管系统-物资企业查询栏（提供网站https://zjb.nea.gov.cn/</w:t>
      </w:r>
      <w:r>
        <w:rPr>
          <w:rFonts w:hint="eastAsia" w:ascii="仿宋_GB2312" w:hAnsi="仿宋_GB2312" w:eastAsia="仿宋_GB2312" w:cs="仿宋_GB2312"/>
          <w:color w:val="000000"/>
          <w:sz w:val="32"/>
          <w:szCs w:val="32"/>
          <w:highlight w:val="none"/>
          <w:lang w:val="en-US" w:eastAsia="zh-CN"/>
        </w:rPr>
        <w:t>施工</w:t>
      </w:r>
      <w:r>
        <w:rPr>
          <w:rFonts w:hint="eastAsia" w:ascii="仿宋_GB2312" w:hAnsi="仿宋_GB2312" w:eastAsia="仿宋_GB2312" w:cs="仿宋_GB2312"/>
          <w:color w:val="000000"/>
          <w:sz w:val="32"/>
          <w:szCs w:val="32"/>
          <w:highlight w:val="none"/>
        </w:rPr>
        <w:t>企业查询结果打印件）；</w:t>
      </w:r>
    </w:p>
    <w:p>
      <w:pPr>
        <w:spacing w:line="560" w:lineRule="exact"/>
        <w:ind w:firstLine="480"/>
        <w:rPr>
          <w:rFonts w:ascii="仿宋_GB2312" w:hAnsi="宋体" w:eastAsia="仿宋_GB2312" w:cs="Arial"/>
          <w:color w:val="000000"/>
          <w:sz w:val="32"/>
          <w:szCs w:val="32"/>
          <w:highlight w:val="lightGray"/>
        </w:rPr>
      </w:pP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（四）投标人及其法定代表人不得为失信被执行人。采购人对投标人及其法定代表人失信信息进行查询（具体以开标当天“信用中国”网站</w:t>
      </w:r>
      <w:r>
        <w:rPr>
          <w:rFonts w:hint="eastAsia" w:ascii="宋体" w:hAnsi="宋体" w:eastAsia="仿宋_GB2312" w:cs="Arial"/>
          <w:color w:val="000000"/>
          <w:sz w:val="32"/>
          <w:szCs w:val="32"/>
        </w:rPr>
        <w:t> </w:t>
      </w:r>
      <w:r>
        <w:rPr>
          <w:rFonts w:hint="eastAsia" w:ascii="仿宋_GB2312" w:hAnsi="宋体" w:eastAsia="仿宋_GB2312" w:cs="Arial"/>
          <w:color w:val="000000"/>
          <w:sz w:val="32"/>
          <w:szCs w:val="32"/>
        </w:rPr>
        <w:t>www.creditchina.gov.cn查询结果为准）；</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olor w:val="000000"/>
          <w:sz w:val="32"/>
          <w:szCs w:val="32"/>
        </w:rPr>
        <w:t>（五）业绩：要求2018年1月1日至今签订中标的合同价</w:t>
      </w:r>
      <w:r>
        <w:rPr>
          <w:rFonts w:hint="eastAsia" w:ascii="仿宋_GB2312" w:hAnsi="宋体" w:eastAsia="仿宋_GB2312"/>
          <w:color w:val="000000"/>
          <w:sz w:val="32"/>
          <w:szCs w:val="32"/>
          <w:lang w:val="en-US" w:eastAsia="zh-CN"/>
        </w:rPr>
        <w:t>2</w:t>
      </w:r>
      <w:r>
        <w:rPr>
          <w:rFonts w:hint="eastAsia" w:ascii="仿宋_GB2312" w:hAnsi="宋体" w:eastAsia="仿宋_GB2312"/>
          <w:color w:val="000000"/>
          <w:sz w:val="32"/>
          <w:szCs w:val="32"/>
        </w:rPr>
        <w:t>万元及以上内容为配电房</w:t>
      </w:r>
      <w:r>
        <w:rPr>
          <w:rFonts w:hint="eastAsia" w:ascii="仿宋_GB2312" w:hAnsi="宋体" w:eastAsia="仿宋_GB2312"/>
          <w:color w:val="000000"/>
          <w:sz w:val="32"/>
          <w:szCs w:val="32"/>
          <w:lang w:val="en-US" w:eastAsia="zh-CN"/>
        </w:rPr>
        <w:t>施工</w:t>
      </w:r>
      <w:r>
        <w:rPr>
          <w:rFonts w:hint="eastAsia" w:ascii="仿宋_GB2312" w:hAnsi="宋体" w:eastAsia="仿宋_GB2312"/>
          <w:color w:val="000000"/>
          <w:sz w:val="32"/>
          <w:szCs w:val="32"/>
        </w:rPr>
        <w:t>的项目一项及以上，并附上合同复印件或者中标通知书复印件，加盖公章，如</w:t>
      </w:r>
      <w:r>
        <w:rPr>
          <w:rFonts w:hint="eastAsia" w:ascii="仿宋_GB2312" w:hAnsi="宋体" w:eastAsia="仿宋_GB2312"/>
          <w:b/>
          <w:bCs/>
          <w:color w:val="000000"/>
          <w:sz w:val="32"/>
          <w:szCs w:val="32"/>
        </w:rPr>
        <w:t>未附上复印件按无效报价处理</w:t>
      </w:r>
      <w:r>
        <w:rPr>
          <w:rFonts w:hint="eastAsia" w:ascii="仿宋_GB2312" w:hAnsi="宋体" w:eastAsia="仿宋_GB2312"/>
          <w:color w:val="000000"/>
          <w:sz w:val="32"/>
          <w:szCs w:val="32"/>
        </w:rPr>
        <w:t>。</w:t>
      </w:r>
    </w:p>
    <w:p>
      <w:pPr>
        <w:spacing w:line="560" w:lineRule="exact"/>
        <w:ind w:firstLine="480"/>
        <w:rPr>
          <w:rFonts w:ascii="黑体" w:hAnsi="黑体" w:eastAsia="黑体" w:cs="Arial"/>
          <w:bCs/>
          <w:color w:val="000000"/>
          <w:sz w:val="32"/>
          <w:szCs w:val="32"/>
        </w:rPr>
      </w:pPr>
      <w:r>
        <w:rPr>
          <w:rFonts w:hint="eastAsia" w:ascii="黑体" w:hAnsi="黑体" w:eastAsia="黑体" w:cs="Arial"/>
          <w:bCs/>
          <w:color w:val="000000"/>
          <w:sz w:val="32"/>
          <w:szCs w:val="32"/>
        </w:rPr>
        <w:t>五、询价文件的获取：</w:t>
      </w:r>
    </w:p>
    <w:p>
      <w:pPr>
        <w:spacing w:line="560" w:lineRule="exact"/>
        <w:ind w:firstLine="480"/>
        <w:rPr>
          <w:rFonts w:ascii="仿宋_GB2312" w:hAnsi="宋体" w:eastAsia="仿宋_GB2312" w:cs="Arial"/>
          <w:color w:val="000000" w:themeColor="text1"/>
          <w:sz w:val="32"/>
          <w:szCs w:val="32"/>
          <w14:textFill>
            <w14:solidFill>
              <w14:schemeClr w14:val="tx1"/>
            </w14:solidFill>
          </w14:textFill>
        </w:rPr>
      </w:pPr>
      <w:r>
        <w:rPr>
          <w:rFonts w:hint="eastAsia" w:ascii="仿宋_GB2312" w:hAnsi="宋体" w:eastAsia="仿宋_GB2312" w:cs="Arial"/>
          <w:color w:val="000000"/>
          <w:sz w:val="32"/>
          <w:szCs w:val="32"/>
        </w:rPr>
        <w:t>（一）询价文件请于截止时间[2021年</w:t>
      </w:r>
      <w:r>
        <w:rPr>
          <w:rFonts w:hint="eastAsia" w:ascii="仿宋_GB2312" w:hAnsi="宋体" w:eastAsia="仿宋_GB2312" w:cs="Arial"/>
          <w:color w:val="000000"/>
          <w:sz w:val="32"/>
          <w:szCs w:val="32"/>
          <w:lang w:val="en-US" w:eastAsia="zh-CN"/>
        </w:rPr>
        <w:t>7</w:t>
      </w:r>
      <w:r>
        <w:rPr>
          <w:rFonts w:hint="eastAsia" w:ascii="仿宋_GB2312" w:hAnsi="宋体" w:eastAsia="仿宋_GB2312" w:cs="Arial"/>
          <w:color w:val="000000"/>
          <w:sz w:val="32"/>
          <w:szCs w:val="32"/>
        </w:rPr>
        <w:t>月</w:t>
      </w:r>
      <w:r>
        <w:rPr>
          <w:rFonts w:hint="eastAsia" w:ascii="仿宋_GB2312" w:hAnsi="宋体" w:eastAsia="仿宋_GB2312" w:cs="Arial"/>
          <w:color w:val="000000"/>
          <w:sz w:val="32"/>
          <w:szCs w:val="32"/>
          <w:lang w:val="en-US" w:eastAsia="zh-CN"/>
        </w:rPr>
        <w:t>8</w:t>
      </w:r>
      <w:r>
        <w:rPr>
          <w:rFonts w:hint="eastAsia" w:ascii="仿宋_GB2312" w:hAnsi="宋体" w:eastAsia="仿宋_GB2312" w:cs="Arial"/>
          <w:color w:val="000000"/>
          <w:sz w:val="32"/>
          <w:szCs w:val="32"/>
        </w:rPr>
        <w:t>日]前在本公告发布网页下方自行下</w:t>
      </w:r>
      <w:r>
        <w:rPr>
          <w:rFonts w:hint="eastAsia" w:ascii="仿宋_GB2312" w:hAnsi="宋体" w:eastAsia="仿宋_GB2312" w:cs="Arial"/>
          <w:color w:val="000000" w:themeColor="text1"/>
          <w:sz w:val="32"/>
          <w:szCs w:val="32"/>
          <w14:textFill>
            <w14:solidFill>
              <w14:schemeClr w14:val="tx1"/>
            </w14:solidFill>
          </w14:textFill>
        </w:rPr>
        <w:t>载获取。</w:t>
      </w:r>
    </w:p>
    <w:p>
      <w:pPr>
        <w:spacing w:line="560" w:lineRule="exact"/>
        <w:ind w:firstLine="480"/>
        <w:rPr>
          <w:rFonts w:ascii="仿宋_GB2312" w:hAnsi="宋体" w:eastAsia="仿宋_GB2312" w:cs="Arial"/>
          <w:color w:val="000000" w:themeColor="text1"/>
          <w:sz w:val="32"/>
          <w:szCs w:val="32"/>
          <w14:textFill>
            <w14:solidFill>
              <w14:schemeClr w14:val="tx1"/>
            </w14:solidFill>
          </w14:textFill>
        </w:rPr>
      </w:pPr>
      <w:r>
        <w:rPr>
          <w:rFonts w:hint="eastAsia" w:ascii="仿宋_GB2312" w:hAnsi="宋体" w:eastAsia="仿宋_GB2312" w:cs="Arial"/>
          <w:color w:val="000000" w:themeColor="text1"/>
          <w:sz w:val="32"/>
          <w:szCs w:val="32"/>
          <w14:textFill>
            <w14:solidFill>
              <w14:schemeClr w14:val="tx1"/>
            </w14:solidFill>
          </w14:textFill>
        </w:rPr>
        <w:t>（二）报价人如需实地探勘，请于[2021年</w:t>
      </w:r>
      <w:r>
        <w:rPr>
          <w:rFonts w:hint="eastAsia" w:ascii="仿宋_GB2312" w:hAnsi="宋体" w:eastAsia="仿宋_GB2312" w:cs="Arial"/>
          <w:color w:val="000000" w:themeColor="text1"/>
          <w:sz w:val="32"/>
          <w:szCs w:val="32"/>
          <w:lang w:val="en-US" w:eastAsia="zh-CN"/>
          <w14:textFill>
            <w14:solidFill>
              <w14:schemeClr w14:val="tx1"/>
            </w14:solidFill>
          </w14:textFill>
        </w:rPr>
        <w:t>7</w:t>
      </w:r>
      <w:r>
        <w:rPr>
          <w:rFonts w:hint="eastAsia" w:ascii="仿宋_GB2312" w:hAnsi="宋体" w:eastAsia="仿宋_GB2312" w:cs="Arial"/>
          <w:color w:val="000000" w:themeColor="text1"/>
          <w:sz w:val="32"/>
          <w:szCs w:val="32"/>
          <w14:textFill>
            <w14:solidFill>
              <w14:schemeClr w14:val="tx1"/>
            </w14:solidFill>
          </w14:textFill>
        </w:rPr>
        <w:t>月</w:t>
      </w:r>
      <w:r>
        <w:rPr>
          <w:rFonts w:hint="eastAsia" w:ascii="仿宋_GB2312" w:hAnsi="宋体" w:eastAsia="仿宋_GB2312" w:cs="Arial"/>
          <w:color w:val="000000" w:themeColor="text1"/>
          <w:sz w:val="32"/>
          <w:szCs w:val="32"/>
          <w:lang w:val="en-US" w:eastAsia="zh-CN"/>
          <w14:textFill>
            <w14:solidFill>
              <w14:schemeClr w14:val="tx1"/>
            </w14:solidFill>
          </w14:textFill>
        </w:rPr>
        <w:t>5</w:t>
      </w:r>
      <w:r>
        <w:rPr>
          <w:rFonts w:hint="eastAsia" w:ascii="仿宋_GB2312" w:hAnsi="宋体" w:eastAsia="仿宋_GB2312" w:cs="Arial"/>
          <w:color w:val="000000" w:themeColor="text1"/>
          <w:sz w:val="32"/>
          <w:szCs w:val="32"/>
          <w14:textFill>
            <w14:solidFill>
              <w14:schemeClr w14:val="tx1"/>
            </w14:solidFill>
          </w14:textFill>
        </w:rPr>
        <w:t>日14时]至宁波市镇海区沿江东路496号大院内进行现场探勘，联系方式：27698348。届时未到场勘探的报价人视作放弃现场勘探权利。</w:t>
      </w:r>
    </w:p>
    <w:p>
      <w:pPr>
        <w:spacing w:line="560" w:lineRule="exact"/>
        <w:ind w:firstLine="480"/>
        <w:rPr>
          <w:rFonts w:ascii="黑体" w:hAnsi="黑体" w:eastAsia="黑体" w:cs="Arial"/>
          <w:bCs/>
          <w:color w:val="000000" w:themeColor="text1"/>
          <w:sz w:val="32"/>
          <w:szCs w:val="32"/>
          <w14:textFill>
            <w14:solidFill>
              <w14:schemeClr w14:val="tx1"/>
            </w14:solidFill>
          </w14:textFill>
        </w:rPr>
      </w:pPr>
      <w:r>
        <w:rPr>
          <w:rFonts w:hint="eastAsia" w:ascii="黑体" w:hAnsi="黑体" w:eastAsia="黑体" w:cs="Arial"/>
          <w:bCs/>
          <w:color w:val="000000" w:themeColor="text1"/>
          <w:sz w:val="32"/>
          <w:szCs w:val="32"/>
          <w14:textFill>
            <w14:solidFill>
              <w14:schemeClr w14:val="tx1"/>
            </w14:solidFill>
          </w14:textFill>
        </w:rPr>
        <w:t>六、报价文件的递交：</w:t>
      </w:r>
    </w:p>
    <w:p>
      <w:pPr>
        <w:spacing w:line="560" w:lineRule="exact"/>
        <w:ind w:firstLine="480"/>
        <w:rPr>
          <w:rFonts w:ascii="仿宋_GB2312" w:hAnsi="宋体" w:eastAsia="仿宋_GB2312" w:cs="Arial"/>
          <w:color w:val="000000" w:themeColor="text1"/>
          <w:sz w:val="32"/>
          <w:szCs w:val="32"/>
          <w14:textFill>
            <w14:solidFill>
              <w14:schemeClr w14:val="tx1"/>
            </w14:solidFill>
          </w14:textFill>
        </w:rPr>
      </w:pPr>
      <w:r>
        <w:rPr>
          <w:rFonts w:hint="eastAsia" w:ascii="仿宋_GB2312" w:hAnsi="宋体" w:eastAsia="仿宋_GB2312" w:cs="Arial"/>
          <w:color w:val="000000" w:themeColor="text1"/>
          <w:sz w:val="32"/>
          <w:szCs w:val="32"/>
          <w14:textFill>
            <w14:solidFill>
              <w14:schemeClr w14:val="tx1"/>
            </w14:solidFill>
          </w14:textFill>
        </w:rPr>
        <w:t>（一）报价文件请于截止时间[开标日期][2021年</w:t>
      </w:r>
      <w:r>
        <w:rPr>
          <w:rFonts w:hint="eastAsia" w:ascii="仿宋_GB2312" w:hAnsi="宋体" w:eastAsia="仿宋_GB2312" w:cs="Arial"/>
          <w:color w:val="000000" w:themeColor="text1"/>
          <w:sz w:val="32"/>
          <w:szCs w:val="32"/>
          <w:lang w:val="en-US" w:eastAsia="zh-CN"/>
          <w14:textFill>
            <w14:solidFill>
              <w14:schemeClr w14:val="tx1"/>
            </w14:solidFill>
          </w14:textFill>
        </w:rPr>
        <w:t>7</w:t>
      </w:r>
      <w:r>
        <w:rPr>
          <w:rFonts w:hint="eastAsia" w:ascii="仿宋_GB2312" w:hAnsi="宋体" w:eastAsia="仿宋_GB2312" w:cs="Arial"/>
          <w:color w:val="000000" w:themeColor="text1"/>
          <w:sz w:val="32"/>
          <w:szCs w:val="32"/>
          <w14:textFill>
            <w14:solidFill>
              <w14:schemeClr w14:val="tx1"/>
            </w14:solidFill>
          </w14:textFill>
        </w:rPr>
        <w:t>月</w:t>
      </w:r>
      <w:r>
        <w:rPr>
          <w:rFonts w:hint="eastAsia" w:ascii="仿宋_GB2312" w:hAnsi="宋体" w:eastAsia="仿宋_GB2312" w:cs="Arial"/>
          <w:color w:val="000000" w:themeColor="text1"/>
          <w:sz w:val="32"/>
          <w:szCs w:val="32"/>
          <w:lang w:val="en-US" w:eastAsia="zh-CN"/>
          <w14:textFill>
            <w14:solidFill>
              <w14:schemeClr w14:val="tx1"/>
            </w14:solidFill>
          </w14:textFill>
        </w:rPr>
        <w:t>9</w:t>
      </w:r>
      <w:r>
        <w:rPr>
          <w:rFonts w:hint="eastAsia" w:ascii="仿宋_GB2312" w:hAnsi="宋体" w:eastAsia="仿宋_GB2312" w:cs="Arial"/>
          <w:color w:val="000000" w:themeColor="text1"/>
          <w:sz w:val="32"/>
          <w:szCs w:val="32"/>
          <w14:textFill>
            <w14:solidFill>
              <w14:schemeClr w14:val="tx1"/>
            </w14:solidFill>
          </w14:textFill>
        </w:rPr>
        <w:t>日9时30分]前密封递交至宁波市港口职业培训学校招投标办公室（宁波市镇海区沿江东路496号</w:t>
      </w:r>
      <w:r>
        <w:rPr>
          <w:rFonts w:hint="eastAsia" w:ascii="仿宋_GB2312" w:hAnsi="宋体" w:eastAsia="仿宋_GB2312" w:cs="Arial"/>
          <w:color w:val="000000" w:themeColor="text1"/>
          <w:sz w:val="32"/>
          <w:szCs w:val="32"/>
          <w:lang w:val="en-US" w:eastAsia="zh-CN"/>
          <w14:textFill>
            <w14:solidFill>
              <w14:schemeClr w14:val="tx1"/>
            </w14:solidFill>
          </w14:textFill>
        </w:rPr>
        <w:t>综合</w:t>
      </w:r>
      <w:r>
        <w:rPr>
          <w:rFonts w:hint="eastAsia" w:ascii="仿宋_GB2312" w:hAnsi="宋体" w:eastAsia="仿宋_GB2312" w:cs="Arial"/>
          <w:color w:val="000000" w:themeColor="text1"/>
          <w:sz w:val="32"/>
          <w:szCs w:val="32"/>
          <w14:textFill>
            <w14:solidFill>
              <w14:schemeClr w14:val="tx1"/>
            </w14:solidFill>
          </w14:textFill>
        </w:rPr>
        <w:t>楼</w:t>
      </w:r>
      <w:r>
        <w:rPr>
          <w:rFonts w:hint="eastAsia" w:ascii="仿宋_GB2312" w:hAnsi="宋体" w:eastAsia="仿宋_GB2312" w:cs="Arial"/>
          <w:color w:val="000000" w:themeColor="text1"/>
          <w:sz w:val="32"/>
          <w:szCs w:val="32"/>
          <w:lang w:val="en-US" w:eastAsia="zh-CN"/>
          <w14:textFill>
            <w14:solidFill>
              <w14:schemeClr w14:val="tx1"/>
            </w14:solidFill>
          </w14:textFill>
        </w:rPr>
        <w:t>五楼503</w:t>
      </w:r>
      <w:r>
        <w:rPr>
          <w:rFonts w:hint="eastAsia" w:ascii="仿宋_GB2312" w:hAnsi="宋体" w:eastAsia="仿宋_GB2312" w:cs="Arial"/>
          <w:color w:val="000000" w:themeColor="text1"/>
          <w:sz w:val="32"/>
          <w:szCs w:val="32"/>
          <w14:textFill>
            <w14:solidFill>
              <w14:schemeClr w14:val="tx1"/>
            </w14:solidFill>
          </w14:textFill>
        </w:rPr>
        <w:t>室）。</w:t>
      </w:r>
    </w:p>
    <w:p>
      <w:pPr>
        <w:spacing w:line="560" w:lineRule="exact"/>
        <w:ind w:firstLine="480"/>
        <w:rPr>
          <w:rFonts w:ascii="仿宋_GB2312" w:hAnsi="宋体" w:eastAsia="仿宋_GB2312" w:cs="Arial"/>
          <w:color w:val="000000" w:themeColor="text1"/>
          <w:sz w:val="32"/>
          <w:szCs w:val="32"/>
          <w14:textFill>
            <w14:solidFill>
              <w14:schemeClr w14:val="tx1"/>
            </w14:solidFill>
          </w14:textFill>
        </w:rPr>
      </w:pPr>
      <w:r>
        <w:rPr>
          <w:rFonts w:hint="eastAsia" w:ascii="仿宋_GB2312" w:hAnsi="宋体" w:eastAsia="仿宋_GB2312" w:cs="Arial"/>
          <w:color w:val="000000" w:themeColor="text1"/>
          <w:sz w:val="32"/>
          <w:szCs w:val="32"/>
          <w14:textFill>
            <w14:solidFill>
              <w14:schemeClr w14:val="tx1"/>
            </w14:solidFill>
          </w14:textFill>
        </w:rPr>
        <w:t>（二）逾期送达的或者未送达指定地点的报价文件，询价人不予受理。</w:t>
      </w:r>
    </w:p>
    <w:p>
      <w:pPr>
        <w:spacing w:line="560" w:lineRule="exact"/>
        <w:ind w:firstLine="480"/>
        <w:rPr>
          <w:rFonts w:ascii="黑体" w:hAnsi="黑体" w:eastAsia="黑体" w:cs="Arial"/>
          <w:bCs/>
          <w:color w:val="000000"/>
          <w:sz w:val="32"/>
          <w:szCs w:val="32"/>
        </w:rPr>
      </w:pPr>
      <w:r>
        <w:rPr>
          <w:rFonts w:hint="eastAsia" w:ascii="黑体" w:hAnsi="黑体" w:eastAsia="黑体" w:cs="Arial"/>
          <w:bCs/>
          <w:color w:val="000000"/>
          <w:sz w:val="32"/>
          <w:szCs w:val="32"/>
        </w:rPr>
        <w:t>七、询价评比原则：</w:t>
      </w:r>
    </w:p>
    <w:p>
      <w:pPr>
        <w:spacing w:line="560" w:lineRule="exact"/>
        <w:ind w:firstLine="480"/>
        <w:rPr>
          <w:rFonts w:ascii="仿宋_GB2312" w:hAnsi="宋体" w:eastAsia="仿宋_GB2312" w:cs="Arial"/>
          <w:b/>
          <w:color w:val="000000"/>
          <w:sz w:val="32"/>
          <w:szCs w:val="32"/>
        </w:rPr>
      </w:pPr>
      <w:r>
        <w:rPr>
          <w:rFonts w:hint="eastAsia" w:ascii="仿宋_GB2312" w:hAnsi="宋体" w:eastAsia="仿宋_GB2312" w:cs="Arial"/>
          <w:b/>
          <w:color w:val="000000"/>
          <w:sz w:val="32"/>
          <w:szCs w:val="32"/>
        </w:rPr>
        <w:t>通过资格审核的报名单位，按照总价（含税）报价从低到高确定排序，原则上以报价最低的单位为中标人，如中标人放弃则确定报价次低单位为中标人。</w:t>
      </w:r>
    </w:p>
    <w:p>
      <w:pPr>
        <w:spacing w:line="560" w:lineRule="exact"/>
        <w:ind w:firstLine="480"/>
        <w:rPr>
          <w:rFonts w:ascii="黑体" w:hAnsi="黑体" w:eastAsia="黑体" w:cs="Arial"/>
          <w:bCs/>
          <w:color w:val="000000"/>
          <w:sz w:val="32"/>
          <w:szCs w:val="32"/>
        </w:rPr>
      </w:pPr>
      <w:r>
        <w:rPr>
          <w:rFonts w:hint="eastAsia" w:ascii="黑体" w:hAnsi="黑体" w:eastAsia="黑体" w:cs="Arial"/>
          <w:bCs/>
          <w:color w:val="000000"/>
          <w:sz w:val="32"/>
          <w:szCs w:val="32"/>
        </w:rPr>
        <w:t>八、询价公告发布：</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（一）时间：2021年</w:t>
      </w:r>
      <w:r>
        <w:rPr>
          <w:rFonts w:hint="eastAsia" w:ascii="仿宋_GB2312" w:hAnsi="宋体" w:eastAsia="仿宋_GB2312" w:cs="Arial"/>
          <w:color w:val="000000"/>
          <w:sz w:val="32"/>
          <w:szCs w:val="32"/>
          <w:lang w:val="en-US" w:eastAsia="zh-CN"/>
        </w:rPr>
        <w:t>7</w:t>
      </w:r>
      <w:r>
        <w:rPr>
          <w:rFonts w:hint="eastAsia" w:ascii="仿宋_GB2312" w:hAnsi="宋体" w:eastAsia="仿宋_GB2312" w:cs="Arial"/>
          <w:color w:val="000000"/>
          <w:sz w:val="32"/>
          <w:szCs w:val="32"/>
        </w:rPr>
        <w:t>月</w:t>
      </w:r>
      <w:r>
        <w:rPr>
          <w:rFonts w:hint="eastAsia" w:ascii="仿宋_GB2312" w:hAnsi="宋体" w:eastAsia="仿宋_GB2312" w:cs="Arial"/>
          <w:color w:val="000000"/>
          <w:sz w:val="32"/>
          <w:szCs w:val="32"/>
          <w:lang w:val="en-US" w:eastAsia="zh-CN"/>
        </w:rPr>
        <w:t>2</w:t>
      </w:r>
      <w:r>
        <w:rPr>
          <w:rFonts w:hint="eastAsia" w:ascii="仿宋_GB2312" w:hAnsi="宋体" w:eastAsia="仿宋_GB2312" w:cs="Arial"/>
          <w:color w:val="000000"/>
          <w:sz w:val="32"/>
          <w:szCs w:val="32"/>
        </w:rPr>
        <w:t>日至2021年</w:t>
      </w:r>
      <w:r>
        <w:rPr>
          <w:rFonts w:hint="eastAsia" w:ascii="仿宋_GB2312" w:hAnsi="宋体" w:eastAsia="仿宋_GB2312" w:cs="Arial"/>
          <w:color w:val="000000"/>
          <w:sz w:val="32"/>
          <w:szCs w:val="32"/>
          <w:lang w:val="en-US" w:eastAsia="zh-CN"/>
        </w:rPr>
        <w:t>7</w:t>
      </w:r>
      <w:r>
        <w:rPr>
          <w:rFonts w:hint="eastAsia" w:ascii="仿宋_GB2312" w:hAnsi="宋体" w:eastAsia="仿宋_GB2312" w:cs="Arial"/>
          <w:color w:val="000000"/>
          <w:sz w:val="32"/>
          <w:szCs w:val="32"/>
        </w:rPr>
        <w:t>月</w:t>
      </w:r>
      <w:r>
        <w:rPr>
          <w:rFonts w:hint="eastAsia" w:ascii="仿宋_GB2312" w:hAnsi="宋体" w:eastAsia="仿宋_GB2312" w:cs="Arial"/>
          <w:color w:val="000000"/>
          <w:sz w:val="32"/>
          <w:szCs w:val="32"/>
          <w:lang w:val="en-US" w:eastAsia="zh-CN"/>
        </w:rPr>
        <w:t>8</w:t>
      </w:r>
      <w:r>
        <w:rPr>
          <w:rFonts w:hint="eastAsia" w:ascii="仿宋_GB2312" w:hAnsi="宋体" w:eastAsia="仿宋_GB2312" w:cs="Arial"/>
          <w:color w:val="000000"/>
          <w:sz w:val="32"/>
          <w:szCs w:val="32"/>
        </w:rPr>
        <w:t>日。</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（二）媒介：本次招标公告在宁波舟山港集团有限公司网站（http://www.zjseaport.com/jtww/）阳光工程栏目基层专栏上发布。</w:t>
      </w:r>
    </w:p>
    <w:p>
      <w:pPr>
        <w:spacing w:line="560" w:lineRule="exact"/>
        <w:ind w:firstLine="480"/>
        <w:rPr>
          <w:rFonts w:ascii="黑体" w:hAnsi="黑体" w:eastAsia="黑体" w:cs="Arial"/>
          <w:color w:val="000000"/>
          <w:sz w:val="32"/>
          <w:szCs w:val="32"/>
        </w:rPr>
      </w:pPr>
      <w:r>
        <w:rPr>
          <w:rFonts w:hint="eastAsia" w:ascii="黑体" w:hAnsi="黑体" w:eastAsia="黑体" w:cs="Arial"/>
          <w:color w:val="000000"/>
          <w:sz w:val="32"/>
          <w:szCs w:val="32"/>
        </w:rPr>
        <w:t>九、联系方式</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询 价 人：</w:t>
      </w:r>
      <w:r>
        <w:rPr>
          <w:rFonts w:hint="eastAsia" w:ascii="仿宋_GB2312" w:hAnsi="宋体" w:eastAsia="仿宋_GB2312" w:cs="Arial"/>
          <w:color w:val="000000"/>
          <w:sz w:val="32"/>
          <w:szCs w:val="32"/>
          <w:lang w:val="en-US" w:eastAsia="zh-CN"/>
        </w:rPr>
        <w:t>宁波市港口职业培训学校</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 xml:space="preserve">地 </w:t>
      </w:r>
      <w:r>
        <w:rPr>
          <w:rFonts w:hint="eastAsia" w:ascii="宋体" w:hAnsi="宋体" w:eastAsia="仿宋_GB2312" w:cs="Arial"/>
          <w:color w:val="000000"/>
          <w:sz w:val="32"/>
          <w:szCs w:val="32"/>
        </w:rPr>
        <w:t> </w:t>
      </w:r>
      <w:r>
        <w:rPr>
          <w:rFonts w:hint="eastAsia" w:ascii="仿宋_GB2312" w:hAnsi="宋体" w:eastAsia="仿宋_GB2312" w:cs="Arial"/>
          <w:color w:val="000000"/>
          <w:sz w:val="32"/>
          <w:szCs w:val="32"/>
        </w:rPr>
        <w:t xml:space="preserve"> 址：宁波市镇海区沿江东路496号</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联 系 人：周老师</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 xml:space="preserve">电 </w:t>
      </w:r>
      <w:r>
        <w:rPr>
          <w:rFonts w:hint="eastAsia" w:ascii="宋体" w:hAnsi="宋体" w:eastAsia="仿宋_GB2312" w:cs="Arial"/>
          <w:color w:val="000000"/>
          <w:sz w:val="32"/>
          <w:szCs w:val="32"/>
        </w:rPr>
        <w:t> </w:t>
      </w:r>
      <w:r>
        <w:rPr>
          <w:rFonts w:hint="eastAsia" w:ascii="仿宋_GB2312" w:hAnsi="宋体" w:eastAsia="仿宋_GB2312" w:cs="Arial"/>
          <w:color w:val="000000"/>
          <w:sz w:val="32"/>
          <w:szCs w:val="32"/>
        </w:rPr>
        <w:t xml:space="preserve"> 话：27698348</w:t>
      </w:r>
    </w:p>
    <w:p>
      <w:pPr>
        <w:spacing w:line="560" w:lineRule="exact"/>
        <w:ind w:firstLine="480"/>
        <w:rPr>
          <w:rFonts w:ascii="仿宋_GB2312" w:hAnsi="宋体" w:eastAsia="仿宋_GB2312" w:cs="Arial"/>
          <w:color w:val="000000"/>
          <w:sz w:val="32"/>
          <w:szCs w:val="32"/>
        </w:rPr>
      </w:pPr>
      <w:r>
        <w:rPr>
          <w:rFonts w:hint="eastAsia" w:ascii="仿宋_GB2312" w:hAnsi="宋体" w:eastAsia="仿宋_GB2312" w:cs="Arial"/>
          <w:color w:val="000000"/>
          <w:sz w:val="32"/>
          <w:szCs w:val="32"/>
        </w:rPr>
        <w:t>招投标办公室：教学楼412室</w:t>
      </w:r>
    </w:p>
    <w:p>
      <w:pPr>
        <w:spacing w:line="560" w:lineRule="exact"/>
        <w:rPr>
          <w:rFonts w:ascii="仿宋_GB2312" w:hAnsi="仿宋_GB2312" w:eastAsia="仿宋_GB2312" w:cs="仿宋_GB2312"/>
          <w:b/>
          <w:color w:val="000000"/>
          <w:sz w:val="32"/>
          <w:szCs w:val="32"/>
        </w:rPr>
      </w:pPr>
    </w:p>
    <w:p>
      <w:pPr>
        <w:spacing w:line="560" w:lineRule="exact"/>
        <w:rPr>
          <w:rFonts w:ascii="仿宋_GB2312" w:hAnsi="仿宋_GB2312" w:eastAsia="仿宋_GB2312" w:cs="仿宋_GB2312"/>
          <w:b/>
          <w:color w:val="000000"/>
          <w:sz w:val="32"/>
          <w:szCs w:val="32"/>
        </w:rPr>
      </w:pPr>
    </w:p>
    <w:p>
      <w:pPr>
        <w:spacing w:line="560" w:lineRule="exact"/>
        <w:rPr>
          <w:rFonts w:ascii="仿宋_GB2312" w:hAnsi="仿宋_GB2312" w:eastAsia="仿宋_GB2312" w:cs="仿宋_GB2312"/>
          <w:b/>
          <w:color w:val="000000"/>
          <w:sz w:val="32"/>
          <w:szCs w:val="32"/>
        </w:rPr>
        <w:sectPr>
          <w:pgSz w:w="11906" w:h="16838"/>
          <w:pgMar w:top="1440" w:right="1800" w:bottom="1440" w:left="1800" w:header="851" w:footer="992" w:gutter="0"/>
          <w:cols w:space="720" w:num="1"/>
          <w:docGrid w:type="lines" w:linePitch="312" w:charSpace="0"/>
        </w:sectPr>
      </w:pPr>
    </w:p>
    <w:p>
      <w:pPr>
        <w:spacing w:line="560" w:lineRule="exact"/>
        <w:ind w:firstLine="442" w:firstLineChars="100"/>
        <w:jc w:val="center"/>
        <w:rPr>
          <w:rFonts w:ascii="方正小标宋简体" w:hAnsi="仿宋_GB2312" w:eastAsia="方正小标宋简体" w:cs="仿宋_GB2312"/>
          <w:b/>
          <w:color w:val="000000"/>
          <w:sz w:val="44"/>
          <w:szCs w:val="44"/>
        </w:rPr>
      </w:pPr>
      <w:r>
        <w:rPr>
          <w:rFonts w:hint="eastAsia" w:ascii="方正小标宋简体" w:hAnsi="仿宋_GB2312" w:eastAsia="方正小标宋简体" w:cs="仿宋_GB2312"/>
          <w:b/>
          <w:color w:val="000000"/>
          <w:sz w:val="44"/>
          <w:szCs w:val="44"/>
        </w:rPr>
        <w:t>报价须知</w:t>
      </w:r>
    </w:p>
    <w:p>
      <w:pPr>
        <w:spacing w:line="560" w:lineRule="exact"/>
        <w:ind w:firstLine="440" w:firstLineChars="100"/>
        <w:jc w:val="center"/>
        <w:rPr>
          <w:rFonts w:ascii="方正小标宋简体" w:hAnsi="仿宋_GB2312" w:eastAsia="方正小标宋简体" w:cs="仿宋_GB2312"/>
          <w:color w:val="000000"/>
          <w:sz w:val="44"/>
          <w:szCs w:val="44"/>
        </w:rPr>
      </w:pPr>
    </w:p>
    <w:p>
      <w:pPr>
        <w:numPr>
          <w:ilvl w:val="0"/>
          <w:numId w:val="1"/>
        </w:num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项目名称：镇海沿江东路496号配电房改造</w:t>
      </w:r>
      <w:r>
        <w:rPr>
          <w:rFonts w:hint="eastAsia" w:ascii="仿宋_GB2312" w:hAnsi="仿宋_GB2312" w:eastAsia="仿宋_GB2312" w:cs="仿宋_GB2312"/>
          <w:color w:val="000000"/>
          <w:sz w:val="32"/>
          <w:szCs w:val="32"/>
          <w:lang w:eastAsia="zh-CN"/>
        </w:rPr>
        <w:t>项目施工</w:t>
      </w:r>
      <w:r>
        <w:rPr>
          <w:rFonts w:hint="eastAsia" w:ascii="仿宋_GB2312" w:hAnsi="仿宋_GB2312" w:eastAsia="仿宋_GB2312" w:cs="仿宋_GB2312"/>
          <w:color w:val="000000"/>
          <w:sz w:val="32"/>
          <w:szCs w:val="32"/>
        </w:rPr>
        <w:t>询价</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二、项目内容：</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highlight w:val="lightGray"/>
        </w:rPr>
      </w:pPr>
      <w:r>
        <w:rPr>
          <w:rFonts w:hint="eastAsia" w:ascii="仿宋_GB2312" w:hAnsi="仿宋_GB2312" w:eastAsia="仿宋_GB2312" w:cs="仿宋_GB2312"/>
          <w:color w:val="000000"/>
          <w:sz w:val="32"/>
          <w:szCs w:val="32"/>
          <w:highlight w:val="none"/>
        </w:rPr>
        <w:t>对镇海沿江东路496号配电房原配电房内电气设备进行</w:t>
      </w:r>
      <w:r>
        <w:rPr>
          <w:rFonts w:hint="eastAsia" w:ascii="仿宋_GB2312" w:hAnsi="仿宋_GB2312" w:eastAsia="仿宋_GB2312" w:cs="仿宋_GB2312"/>
          <w:color w:val="000000"/>
          <w:sz w:val="32"/>
          <w:szCs w:val="32"/>
          <w:highlight w:val="none"/>
          <w:lang w:val="en-US" w:eastAsia="zh-CN"/>
        </w:rPr>
        <w:t>拆除，对新变配电设备进行安装</w:t>
      </w:r>
      <w:r>
        <w:rPr>
          <w:rFonts w:hint="eastAsia" w:ascii="仿宋_GB2312" w:hAnsi="仿宋_GB2312" w:eastAsia="仿宋_GB2312" w:cs="仿宋_GB2312"/>
          <w:color w:val="000000"/>
          <w:sz w:val="32"/>
          <w:szCs w:val="32"/>
          <w:highlight w:val="none"/>
        </w:rPr>
        <w:t>。</w:t>
      </w:r>
    </w:p>
    <w:p>
      <w:pPr>
        <w:autoSpaceDE w:val="0"/>
        <w:autoSpaceDN w:val="0"/>
        <w:adjustRightInd w:val="0"/>
        <w:snapToGrid w:val="0"/>
        <w:spacing w:line="560" w:lineRule="exact"/>
        <w:ind w:firstLine="640" w:firstLineChars="200"/>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三、询价人：</w:t>
      </w:r>
      <w:r>
        <w:rPr>
          <w:rFonts w:hint="eastAsia" w:ascii="仿宋_GB2312" w:hAnsi="宋体" w:eastAsia="仿宋_GB2312" w:cs="Arial"/>
          <w:color w:val="000000"/>
          <w:sz w:val="32"/>
          <w:szCs w:val="32"/>
          <w:lang w:val="en-US" w:eastAsia="zh-CN"/>
        </w:rPr>
        <w:t>宁波市港口职业培训学校</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四、报价单位资格要求：</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（一）具有独立承担民事责任能力的法人企业；</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（二）具有良好的商业信誉和健全的财务会计制度；</w:t>
      </w:r>
    </w:p>
    <w:p>
      <w:pPr>
        <w:autoSpaceDE w:val="0"/>
        <w:autoSpaceDN w:val="0"/>
        <w:adjustRightInd w:val="0"/>
        <w:snapToGrid w:val="0"/>
        <w:spacing w:line="560" w:lineRule="exact"/>
        <w:ind w:firstLine="640" w:firstLine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rPr>
        <w:t>（三）</w:t>
      </w:r>
      <w:r>
        <w:rPr>
          <w:rFonts w:hint="eastAsia" w:ascii="仿宋_GB2312" w:hAnsi="宋体" w:eastAsia="仿宋_GB2312" w:cs="Arial"/>
          <w:color w:val="000000"/>
          <w:sz w:val="32"/>
          <w:szCs w:val="32"/>
          <w:highlight w:val="none"/>
        </w:rPr>
        <w:t>具有</w:t>
      </w:r>
      <w:r>
        <w:rPr>
          <w:rFonts w:hint="eastAsia" w:ascii="仿宋_GB2312" w:hAnsi="宋体" w:eastAsia="仿宋_GB2312" w:cs="Arial"/>
          <w:color w:val="000000"/>
          <w:sz w:val="32"/>
          <w:szCs w:val="32"/>
          <w:highlight w:val="none"/>
          <w:lang w:eastAsia="zh-CN"/>
        </w:rPr>
        <w:t>安全生产许可证，质量保证体系及其质量认证证书、承装（修、试）电力设施许可证三级及以上，建筑企业资质证书三级及以上（电力工程施工三级</w:t>
      </w:r>
      <w:r>
        <w:rPr>
          <w:rFonts w:hint="eastAsia" w:ascii="仿宋_GB2312" w:hAnsi="宋体" w:eastAsia="仿宋_GB2312" w:cs="Arial"/>
          <w:color w:val="000000"/>
          <w:sz w:val="32"/>
          <w:szCs w:val="32"/>
          <w:highlight w:val="none"/>
        </w:rPr>
        <w:t>及以上</w:t>
      </w:r>
      <w:r>
        <w:rPr>
          <w:rFonts w:hint="eastAsia" w:ascii="仿宋_GB2312" w:hAnsi="宋体" w:eastAsia="仿宋_GB2312" w:cs="Arial"/>
          <w:color w:val="000000"/>
          <w:sz w:val="32"/>
          <w:szCs w:val="32"/>
          <w:highlight w:val="none"/>
          <w:lang w:eastAsia="zh-CN"/>
        </w:rPr>
        <w:t>、建筑机电安装工程三级及以上）</w:t>
      </w:r>
      <w:r>
        <w:rPr>
          <w:rFonts w:hint="eastAsia" w:ascii="仿宋_GB2312" w:hAnsi="宋体" w:eastAsia="仿宋_GB2312" w:cs="Arial"/>
          <w:color w:val="000000"/>
          <w:sz w:val="32"/>
          <w:szCs w:val="32"/>
          <w:highlight w:val="none"/>
        </w:rPr>
        <w:t>的供应商</w:t>
      </w:r>
      <w:r>
        <w:rPr>
          <w:rFonts w:hint="eastAsia" w:ascii="仿宋_GB2312" w:hAnsi="宋体" w:eastAsia="仿宋_GB2312" w:cs="Arial"/>
          <w:color w:val="000000"/>
          <w:sz w:val="32"/>
          <w:szCs w:val="32"/>
          <w:highlight w:val="none"/>
          <w:lang w:eastAsia="zh-CN"/>
        </w:rPr>
        <w:t>，</w:t>
      </w:r>
      <w:r>
        <w:rPr>
          <w:rFonts w:hint="eastAsia" w:ascii="仿宋_GB2312" w:hAnsi="仿宋_GB2312" w:eastAsia="仿宋_GB2312" w:cs="仿宋_GB2312"/>
          <w:color w:val="000000"/>
          <w:sz w:val="32"/>
          <w:szCs w:val="32"/>
          <w:highlight w:val="none"/>
        </w:rPr>
        <w:t>投标人的相关信息已经录入到浙江省电力用户受电工程信息与监管系统-物资企业查询栏（提供网站https://zjb.nea.gov.cn/</w:t>
      </w:r>
      <w:r>
        <w:rPr>
          <w:rFonts w:hint="eastAsia" w:ascii="仿宋_GB2312" w:hAnsi="仿宋_GB2312" w:eastAsia="仿宋_GB2312" w:cs="仿宋_GB2312"/>
          <w:color w:val="000000"/>
          <w:sz w:val="32"/>
          <w:szCs w:val="32"/>
          <w:highlight w:val="none"/>
          <w:lang w:val="en-US" w:eastAsia="zh-CN"/>
        </w:rPr>
        <w:t>施工</w:t>
      </w:r>
      <w:r>
        <w:rPr>
          <w:rFonts w:hint="eastAsia" w:ascii="仿宋_GB2312" w:hAnsi="仿宋_GB2312" w:eastAsia="仿宋_GB2312" w:cs="仿宋_GB2312"/>
          <w:color w:val="000000"/>
          <w:sz w:val="32"/>
          <w:szCs w:val="32"/>
          <w:highlight w:val="none"/>
        </w:rPr>
        <w:t>企业查询结果打印件）；</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（四）投标人及其法定代表人不得为失信被执行人。采购人对投标人及其法定代表人失信信息进行查询（具体以开标当天“信用中国”网站 www.creditchina.gov.cn查询结果为准）；</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（五）业绩：要求2018年1月1日至今签订中标的合同价</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万元及以上内容为配电房</w:t>
      </w:r>
      <w:r>
        <w:rPr>
          <w:rFonts w:hint="eastAsia" w:ascii="仿宋_GB2312" w:hAnsi="仿宋_GB2312" w:eastAsia="仿宋_GB2312" w:cs="仿宋_GB2312"/>
          <w:color w:val="000000"/>
          <w:sz w:val="32"/>
          <w:szCs w:val="32"/>
          <w:lang w:val="en-US" w:eastAsia="zh-CN"/>
        </w:rPr>
        <w:t>施工</w:t>
      </w:r>
      <w:r>
        <w:rPr>
          <w:rFonts w:hint="eastAsia" w:ascii="仿宋_GB2312" w:hAnsi="仿宋_GB2312" w:eastAsia="仿宋_GB2312" w:cs="仿宋_GB2312"/>
          <w:color w:val="000000"/>
          <w:sz w:val="32"/>
          <w:szCs w:val="32"/>
        </w:rPr>
        <w:t>的项目一项及以上，并附上合同复印件或者中标通知书复印件，加盖公章，如未附上复印件按无效报价处理。</w:t>
      </w:r>
    </w:p>
    <w:p>
      <w:pPr>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不满足上述资格条件的报价为无效报价。</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五、总价最高限价：</w:t>
      </w:r>
      <w:r>
        <w:rPr>
          <w:rFonts w:hint="eastAsia" w:ascii="仿宋_GB2312" w:hAnsi="仿宋_GB2312" w:eastAsia="仿宋_GB2312" w:cs="仿宋_GB2312"/>
          <w:color w:val="000000"/>
          <w:sz w:val="32"/>
          <w:szCs w:val="32"/>
          <w:lang w:val="en-US" w:eastAsia="zh-CN"/>
        </w:rPr>
        <w:t>60000</w:t>
      </w:r>
      <w:r>
        <w:rPr>
          <w:rFonts w:hint="eastAsia" w:ascii="仿宋_GB2312" w:hAnsi="仿宋_GB2312" w:eastAsia="仿宋_GB2312" w:cs="仿宋_GB2312"/>
          <w:color w:val="000000"/>
          <w:sz w:val="32"/>
          <w:szCs w:val="32"/>
        </w:rPr>
        <w:t>元（含税，超出限价的为无效报价</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包含暂列金</w:t>
      </w:r>
      <w:r>
        <w:rPr>
          <w:rFonts w:hint="eastAsia" w:ascii="仿宋_GB2312" w:hAnsi="仿宋_GB2312" w:eastAsia="仿宋_GB2312" w:cs="仿宋_GB2312"/>
          <w:color w:val="000000"/>
          <w:sz w:val="32"/>
          <w:szCs w:val="32"/>
        </w:rPr>
        <w:t>）。</w:t>
      </w:r>
    </w:p>
    <w:p>
      <w:pPr>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w:t>
      </w:r>
      <w:r>
        <w:rPr>
          <w:rFonts w:hint="eastAsia" w:ascii="仿宋_GB2312" w:hAnsi="仿宋_GB2312" w:eastAsia="仿宋_GB2312" w:cs="仿宋_GB2312"/>
          <w:color w:val="000000"/>
          <w:sz w:val="32"/>
          <w:szCs w:val="32"/>
          <w:lang w:val="en-US" w:eastAsia="zh-CN"/>
        </w:rPr>
        <w:t>施工内容和</w:t>
      </w:r>
      <w:r>
        <w:rPr>
          <w:rFonts w:hint="eastAsia" w:ascii="仿宋_GB2312" w:hAnsi="仿宋_GB2312" w:eastAsia="仿宋_GB2312" w:cs="仿宋_GB2312"/>
          <w:color w:val="000000"/>
          <w:sz w:val="32"/>
          <w:szCs w:val="32"/>
        </w:rPr>
        <w:t>要求：</w:t>
      </w:r>
    </w:p>
    <w:p>
      <w:pPr>
        <w:adjustRightInd w:val="0"/>
        <w:snapToGrid w:val="0"/>
        <w:spacing w:line="560" w:lineRule="exact"/>
        <w:ind w:firstLine="640" w:firstLineChars="200"/>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施工内容：</w:t>
      </w:r>
      <w:r>
        <w:rPr>
          <w:rFonts w:hint="eastAsia" w:ascii="仿宋_GB2312" w:hAnsi="仿宋_GB2312" w:eastAsia="仿宋_GB2312" w:cs="仿宋_GB2312"/>
          <w:color w:val="000000"/>
          <w:sz w:val="32"/>
          <w:szCs w:val="32"/>
          <w:highlight w:val="none"/>
        </w:rPr>
        <w:t>1.拆除变压器1台，高压柜3台，低压柜</w:t>
      </w:r>
      <w:r>
        <w:rPr>
          <w:rFonts w:hint="eastAsia" w:ascii="仿宋_GB2312" w:hAnsi="仿宋_GB2312" w:eastAsia="仿宋_GB2312" w:cs="仿宋_GB2312"/>
          <w:color w:val="000000"/>
          <w:sz w:val="32"/>
          <w:szCs w:val="32"/>
          <w:highlight w:val="none"/>
          <w:lang w:val="en-US" w:eastAsia="zh-CN"/>
        </w:rPr>
        <w:t>6</w:t>
      </w:r>
      <w:r>
        <w:rPr>
          <w:rFonts w:hint="eastAsia" w:ascii="仿宋_GB2312" w:hAnsi="仿宋_GB2312" w:eastAsia="仿宋_GB2312" w:cs="仿宋_GB2312"/>
          <w:color w:val="000000"/>
          <w:sz w:val="32"/>
          <w:szCs w:val="32"/>
          <w:highlight w:val="none"/>
        </w:rPr>
        <w:t>台；2.安装1250kVA干变1台，安装高压柜3台，低压柜6台，安装接地及运行前调试；3.更换户外丝具一套；</w:t>
      </w:r>
      <w:r>
        <w:rPr>
          <w:rFonts w:hint="eastAsia" w:ascii="仿宋_GB2312" w:hAnsi="仿宋_GB2312" w:eastAsia="仿宋_GB2312" w:cs="仿宋_GB2312"/>
          <w:color w:val="000000"/>
          <w:sz w:val="32"/>
          <w:szCs w:val="32"/>
          <w:highlight w:val="none"/>
          <w:lang w:val="en-US" w:eastAsia="zh-CN"/>
        </w:rPr>
        <w:t>4.高压电缆150米及设备试验；5</w:t>
      </w:r>
      <w:r>
        <w:rPr>
          <w:rFonts w:hint="eastAsia" w:ascii="仿宋_GB2312" w:hAnsi="仿宋_GB2312" w:eastAsia="仿宋_GB2312" w:cs="仿宋_GB2312"/>
          <w:color w:val="000000"/>
          <w:sz w:val="32"/>
          <w:szCs w:val="32"/>
          <w:highlight w:val="none"/>
        </w:rPr>
        <w:t>.更换绝缘</w:t>
      </w:r>
      <w:r>
        <w:rPr>
          <w:rFonts w:hint="eastAsia" w:ascii="仿宋_GB2312" w:hAnsi="仿宋_GB2312" w:eastAsia="仿宋_GB2312" w:cs="仿宋_GB2312"/>
          <w:color w:val="000000"/>
          <w:sz w:val="32"/>
          <w:szCs w:val="32"/>
          <w:highlight w:val="none"/>
          <w:lang w:eastAsia="zh-CN"/>
        </w:rPr>
        <w:t>工</w:t>
      </w:r>
      <w:r>
        <w:rPr>
          <w:rFonts w:hint="eastAsia" w:ascii="仿宋_GB2312" w:hAnsi="仿宋_GB2312" w:eastAsia="仿宋_GB2312" w:cs="仿宋_GB2312"/>
          <w:color w:val="000000"/>
          <w:sz w:val="32"/>
          <w:szCs w:val="32"/>
          <w:highlight w:val="none"/>
        </w:rPr>
        <w:t>器具及模拟板</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6.其他按图纸要求。</w:t>
      </w:r>
      <w:r>
        <w:rPr>
          <w:rFonts w:hint="eastAsia" w:ascii="仿宋_GB2312" w:hAnsi="仿宋_GB2312" w:eastAsia="仿宋_GB2312" w:cs="仿宋_GB2312"/>
          <w:color w:val="000000"/>
          <w:sz w:val="32"/>
          <w:szCs w:val="32"/>
          <w:highlight w:val="none"/>
          <w:lang w:val="en-US" w:eastAsia="zh-CN"/>
        </w:rPr>
        <w:t>具体施工内容详见施工图及镇海沿江东路496号配电房改造工程工程量清单报价书。</w:t>
      </w:r>
    </w:p>
    <w:p>
      <w:pPr>
        <w:adjustRightInd w:val="0"/>
        <w:snapToGrid w:val="0"/>
        <w:spacing w:line="300" w:lineRule="auto"/>
        <w:ind w:firstLine="640" w:firstLineChars="200"/>
        <w:rPr>
          <w:rFonts w:hint="default"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施工要求：在设备齐全的情况下，按照业主指定的时间开始，2天内完成全部施工。</w:t>
      </w:r>
    </w:p>
    <w:p>
      <w:pPr>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七、费用结算：</w:t>
      </w:r>
    </w:p>
    <w:p>
      <w:pPr>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w:t>
      </w:r>
      <w:r>
        <w:rPr>
          <w:rFonts w:hint="eastAsia" w:ascii="仿宋_GB2312" w:hAnsi="仿宋_GB2312" w:eastAsia="仿宋_GB2312" w:cs="仿宋_GB2312"/>
          <w:color w:val="000000"/>
          <w:sz w:val="32"/>
          <w:szCs w:val="32"/>
          <w:lang w:eastAsia="zh-CN"/>
        </w:rPr>
        <w:t>项目</w:t>
      </w:r>
      <w:r>
        <w:rPr>
          <w:rFonts w:hint="eastAsia" w:ascii="仿宋_GB2312" w:hAnsi="仿宋_GB2312" w:eastAsia="仿宋_GB2312" w:cs="仿宋_GB2312"/>
          <w:color w:val="000000"/>
          <w:sz w:val="32"/>
          <w:szCs w:val="32"/>
        </w:rPr>
        <w:t>施工竣工验收合格后付</w:t>
      </w:r>
      <w:r>
        <w:rPr>
          <w:rFonts w:hint="eastAsia" w:ascii="仿宋_GB2312" w:hAnsi="仿宋_GB2312" w:eastAsia="仿宋_GB2312" w:cs="仿宋_GB2312"/>
          <w:color w:val="000000"/>
          <w:sz w:val="32"/>
          <w:szCs w:val="32"/>
          <w:lang w:val="en-US" w:eastAsia="zh-CN"/>
        </w:rPr>
        <w:t>款至</w:t>
      </w:r>
      <w:r>
        <w:rPr>
          <w:rFonts w:hint="eastAsia" w:ascii="仿宋_GB2312" w:hAnsi="仿宋_GB2312" w:eastAsia="仿宋_GB2312" w:cs="仿宋_GB2312"/>
          <w:color w:val="000000"/>
          <w:sz w:val="32"/>
          <w:szCs w:val="32"/>
        </w:rPr>
        <w:t>总额的9</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余款5%作为质保金，待1年保修期结束后付款至100%</w:t>
      </w:r>
      <w:r>
        <w:rPr>
          <w:rFonts w:hint="eastAsia" w:ascii="仿宋_GB2312" w:hAnsi="仿宋_GB2312" w:eastAsia="仿宋_GB2312" w:cs="仿宋_GB2312"/>
          <w:color w:val="000000"/>
          <w:sz w:val="32"/>
          <w:szCs w:val="32"/>
        </w:rPr>
        <w:t>。</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八、开票要求：中标方须根据询价人提供的开票资料开具相应发票。</w:t>
      </w:r>
    </w:p>
    <w:p>
      <w:pPr>
        <w:autoSpaceDE w:val="0"/>
        <w:autoSpaceDN w:val="0"/>
        <w:adjustRightInd w:val="0"/>
        <w:snapToGrid w:val="0"/>
        <w:spacing w:line="560" w:lineRule="exact"/>
        <w:ind w:firstLine="640" w:firstLineChars="200"/>
        <w:rPr>
          <w:rFonts w:ascii="仿宋_GB2312" w:hAnsi="仿宋_GB2312" w:eastAsia="仿宋_GB2312" w:cs="仿宋_GB2312"/>
          <w:b/>
          <w:color w:val="000000"/>
          <w:sz w:val="32"/>
          <w:szCs w:val="32"/>
          <w:u w:val="single"/>
        </w:rPr>
      </w:pPr>
      <w:r>
        <w:rPr>
          <w:rFonts w:hint="eastAsia" w:ascii="仿宋_GB2312" w:hAnsi="仿宋_GB2312" w:eastAsia="仿宋_GB2312" w:cs="仿宋_GB2312"/>
          <w:color w:val="000000"/>
          <w:sz w:val="32"/>
          <w:szCs w:val="32"/>
        </w:rPr>
        <w:t>九、报价截止时间及地址：</w:t>
      </w:r>
      <w:r>
        <w:rPr>
          <w:rFonts w:hint="eastAsia" w:ascii="仿宋_GB2312" w:hAnsi="仿宋_GB2312" w:eastAsia="仿宋_GB2312" w:cs="仿宋_GB2312"/>
          <w:b/>
          <w:color w:val="000000"/>
          <w:sz w:val="32"/>
          <w:szCs w:val="32"/>
          <w:u w:val="single"/>
        </w:rPr>
        <w:t>报价时附上营业执照、法人身份证等材料（复印件盖章），法人代表授权委托书（原件盖章），业绩复印件（盖章），于2021年</w:t>
      </w:r>
      <w:r>
        <w:rPr>
          <w:rFonts w:hint="eastAsia" w:ascii="仿宋_GB2312" w:hAnsi="仿宋_GB2312" w:eastAsia="仿宋_GB2312" w:cs="仿宋_GB2312"/>
          <w:b/>
          <w:color w:val="000000"/>
          <w:sz w:val="32"/>
          <w:szCs w:val="32"/>
          <w:u w:val="single"/>
          <w:lang w:val="en-US" w:eastAsia="zh-CN"/>
        </w:rPr>
        <w:t>7</w:t>
      </w:r>
      <w:r>
        <w:rPr>
          <w:rFonts w:hint="eastAsia" w:ascii="仿宋_GB2312" w:hAnsi="仿宋_GB2312" w:eastAsia="仿宋_GB2312" w:cs="仿宋_GB2312"/>
          <w:b/>
          <w:color w:val="000000"/>
          <w:sz w:val="32"/>
          <w:szCs w:val="32"/>
          <w:u w:val="single"/>
        </w:rPr>
        <w:t>月9日上午9点30分前密封送至宁波市镇海区沿江东路496号</w:t>
      </w:r>
      <w:r>
        <w:rPr>
          <w:rFonts w:hint="eastAsia" w:ascii="仿宋_GB2312" w:hAnsi="仿宋_GB2312" w:eastAsia="仿宋_GB2312" w:cs="仿宋_GB2312"/>
          <w:b/>
          <w:color w:val="000000"/>
          <w:sz w:val="32"/>
          <w:szCs w:val="32"/>
          <w:u w:val="single"/>
          <w:lang w:val="en-US" w:eastAsia="zh-CN"/>
        </w:rPr>
        <w:t>综合楼五</w:t>
      </w:r>
      <w:r>
        <w:rPr>
          <w:rFonts w:hint="eastAsia" w:ascii="仿宋_GB2312" w:hAnsi="仿宋_GB2312" w:eastAsia="仿宋_GB2312" w:cs="仿宋_GB2312"/>
          <w:b/>
          <w:color w:val="000000"/>
          <w:sz w:val="32"/>
          <w:szCs w:val="32"/>
          <w:u w:val="single"/>
        </w:rPr>
        <w:t>楼</w:t>
      </w:r>
      <w:r>
        <w:rPr>
          <w:rFonts w:hint="eastAsia" w:ascii="仿宋_GB2312" w:hAnsi="仿宋_GB2312" w:eastAsia="仿宋_GB2312" w:cs="仿宋_GB2312"/>
          <w:b/>
          <w:color w:val="000000"/>
          <w:sz w:val="32"/>
          <w:szCs w:val="32"/>
          <w:u w:val="single"/>
          <w:lang w:val="en-US" w:eastAsia="zh-CN"/>
        </w:rPr>
        <w:t>503</w:t>
      </w:r>
      <w:r>
        <w:rPr>
          <w:rFonts w:hint="eastAsia" w:ascii="仿宋_GB2312" w:hAnsi="仿宋_GB2312" w:eastAsia="仿宋_GB2312" w:cs="仿宋_GB2312"/>
          <w:b/>
          <w:color w:val="000000"/>
          <w:sz w:val="32"/>
          <w:szCs w:val="32"/>
          <w:u w:val="single"/>
        </w:rPr>
        <w:t>室，联系人：周老师，联系电话：27698348。</w:t>
      </w:r>
    </w:p>
    <w:p>
      <w:pPr>
        <w:spacing w:line="560" w:lineRule="exact"/>
        <w:ind w:firstLine="480"/>
        <w:rPr>
          <w:rFonts w:ascii="仿宋_GB2312" w:hAnsi="宋体" w:eastAsia="仿宋_GB2312" w:cs="Arial"/>
          <w:b/>
          <w:color w:val="000000"/>
          <w:sz w:val="32"/>
          <w:szCs w:val="32"/>
        </w:rPr>
      </w:pPr>
      <w:r>
        <w:rPr>
          <w:rFonts w:hint="eastAsia" w:ascii="仿宋_GB2312" w:hAnsi="仿宋_GB2312" w:eastAsia="仿宋_GB2312" w:cs="仿宋_GB2312"/>
          <w:color w:val="000000"/>
          <w:sz w:val="32"/>
          <w:szCs w:val="32"/>
        </w:rPr>
        <w:t>十、评比原则：通过资格审核的报名单位，按照总价（含税）报价从低到高确定排序，原则上以报价最低的单位为中标人，如中标人放弃则确定报价次低单位为中标人。</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十一、本询价书解释权归询价人。</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p>
    <w:p>
      <w:pPr>
        <w:adjustRightInd w:val="0"/>
        <w:snapToGrid w:val="0"/>
        <w:spacing w:line="560" w:lineRule="exact"/>
        <w:jc w:val="left"/>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 xml:space="preserve">                            </w:t>
      </w:r>
      <w:r>
        <w:rPr>
          <w:rFonts w:hint="eastAsia" w:ascii="仿宋_GB2312" w:hAnsi="仿宋_GB2312" w:eastAsia="仿宋_GB2312" w:cs="仿宋_GB2312"/>
          <w:color w:val="000000"/>
          <w:sz w:val="32"/>
          <w:szCs w:val="32"/>
        </w:rPr>
        <w:t>询价人（盖章）：</w:t>
      </w:r>
    </w:p>
    <w:p>
      <w:pPr>
        <w:adjustRightInd w:val="0"/>
        <w:snapToGrid w:val="0"/>
        <w:spacing w:line="560" w:lineRule="exact"/>
        <w:ind w:firstLine="4480" w:firstLineChars="14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2021年</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日</w:t>
      </w:r>
    </w:p>
    <w:p>
      <w:pPr>
        <w:spacing w:line="560" w:lineRule="exact"/>
        <w:ind w:firstLine="640" w:firstLineChars="200"/>
        <w:rPr>
          <w:rFonts w:ascii="仿宋_GB2312" w:hAnsi="仿宋_GB2312" w:eastAsia="仿宋_GB2312" w:cs="仿宋_GB2312"/>
          <w:color w:val="000000"/>
          <w:sz w:val="32"/>
          <w:szCs w:val="32"/>
        </w:rPr>
      </w:pPr>
    </w:p>
    <w:p>
      <w:pPr>
        <w:jc w:val="center"/>
        <w:rPr>
          <w:rFonts w:ascii="仿宋_GB2312" w:hAnsi="仿宋_GB2312" w:eastAsia="仿宋_GB2312" w:cs="仿宋_GB2312"/>
          <w:color w:val="000000"/>
          <w:sz w:val="28"/>
          <w:szCs w:val="28"/>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jc w:val="center"/>
        <w:rPr>
          <w:rFonts w:ascii="仿宋_GB2312" w:eastAsia="仿宋_GB2312"/>
          <w:b/>
          <w:color w:val="000000"/>
          <w:sz w:val="32"/>
          <w:szCs w:val="32"/>
        </w:rPr>
      </w:pPr>
    </w:p>
    <w:p>
      <w:pPr>
        <w:spacing w:line="360" w:lineRule="exact"/>
        <w:ind w:firstLine="2249" w:firstLineChars="700"/>
        <w:rPr>
          <w:rFonts w:ascii="仿宋_GB2312" w:eastAsia="仿宋_GB2312"/>
          <w:b/>
          <w:color w:val="000000"/>
          <w:sz w:val="32"/>
          <w:szCs w:val="32"/>
        </w:rPr>
      </w:pPr>
      <w:r>
        <w:rPr>
          <w:rFonts w:hint="eastAsia" w:ascii="仿宋_GB2312" w:eastAsia="仿宋_GB2312"/>
          <w:b/>
          <w:color w:val="000000"/>
          <w:sz w:val="32"/>
          <w:szCs w:val="32"/>
        </w:rPr>
        <w:t>（报价文件格式）</w:t>
      </w:r>
    </w:p>
    <w:p>
      <w:pPr>
        <w:jc w:val="center"/>
        <w:rPr>
          <w:rFonts w:ascii="仿宋_GB2312" w:eastAsia="仿宋_GB2312"/>
          <w:b/>
          <w:color w:val="000000"/>
          <w:sz w:val="32"/>
          <w:szCs w:val="32"/>
        </w:rPr>
      </w:pPr>
    </w:p>
    <w:p>
      <w:pPr>
        <w:jc w:val="center"/>
        <w:rPr>
          <w:rFonts w:ascii="仿宋_GB2312" w:eastAsia="仿宋_GB2312"/>
          <w:b/>
          <w:color w:val="000000"/>
          <w:sz w:val="52"/>
          <w:szCs w:val="52"/>
        </w:rPr>
      </w:pPr>
      <w:r>
        <w:rPr>
          <w:rFonts w:hint="eastAsia" w:ascii="仿宋_GB2312" w:eastAsia="仿宋_GB2312"/>
          <w:b/>
          <w:color w:val="000000"/>
          <w:sz w:val="52"/>
          <w:szCs w:val="52"/>
        </w:rPr>
        <w:t>封  面</w:t>
      </w:r>
    </w:p>
    <w:p>
      <w:pPr>
        <w:jc w:val="center"/>
        <w:rPr>
          <w:rFonts w:ascii="仿宋_GB2312" w:eastAsia="仿宋_GB2312"/>
          <w:b/>
          <w:color w:val="000000"/>
          <w:sz w:val="32"/>
          <w:szCs w:val="32"/>
        </w:rPr>
      </w:pPr>
    </w:p>
    <w:p>
      <w:pPr>
        <w:snapToGrid w:val="0"/>
        <w:spacing w:beforeLines="50" w:after="50" w:line="360" w:lineRule="auto"/>
        <w:jc w:val="center"/>
        <w:rPr>
          <w:rFonts w:ascii="仿宋_GB2312" w:eastAsia="仿宋_GB2312"/>
          <w:b/>
          <w:color w:val="000000"/>
          <w:sz w:val="32"/>
          <w:szCs w:val="32"/>
        </w:rPr>
      </w:pPr>
      <w:r>
        <w:rPr>
          <w:rFonts w:hint="eastAsia" w:ascii="仿宋_GB2312" w:eastAsia="仿宋_GB2312"/>
          <w:b/>
          <w:color w:val="000000"/>
          <w:sz w:val="32"/>
          <w:szCs w:val="32"/>
        </w:rPr>
        <w:t>报价文件</w:t>
      </w:r>
    </w:p>
    <w:p>
      <w:pPr>
        <w:snapToGrid w:val="0"/>
        <w:spacing w:beforeLines="50" w:after="50" w:line="360" w:lineRule="auto"/>
        <w:ind w:firstLine="9262" w:firstLineChars="2883"/>
        <w:rPr>
          <w:rFonts w:ascii="仿宋_GB2312" w:eastAsia="仿宋_GB2312"/>
          <w:b/>
          <w:color w:val="000000"/>
          <w:sz w:val="32"/>
          <w:szCs w:val="32"/>
        </w:rPr>
      </w:pPr>
    </w:p>
    <w:p>
      <w:pPr>
        <w:snapToGrid w:val="0"/>
        <w:spacing w:beforeLines="50" w:after="50" w:line="360" w:lineRule="auto"/>
        <w:ind w:firstLine="1446" w:firstLineChars="450"/>
        <w:rPr>
          <w:rFonts w:ascii="仿宋_GB2312" w:eastAsia="仿宋_GB2312"/>
          <w:b/>
          <w:color w:val="000000"/>
          <w:sz w:val="32"/>
          <w:szCs w:val="32"/>
        </w:rPr>
      </w:pPr>
      <w:r>
        <w:rPr>
          <w:rFonts w:hint="eastAsia" w:ascii="仿宋_GB2312" w:eastAsia="仿宋_GB2312"/>
          <w:b/>
          <w:color w:val="000000"/>
          <w:sz w:val="32"/>
          <w:szCs w:val="32"/>
        </w:rPr>
        <w:t>项目名称：</w:t>
      </w:r>
    </w:p>
    <w:p>
      <w:pPr>
        <w:snapToGrid w:val="0"/>
        <w:spacing w:beforeLines="50" w:after="50" w:line="360" w:lineRule="auto"/>
        <w:ind w:firstLine="643" w:firstLineChars="200"/>
        <w:rPr>
          <w:rFonts w:ascii="仿宋_GB2312" w:eastAsia="仿宋_GB2312"/>
          <w:b/>
          <w:color w:val="000000"/>
          <w:sz w:val="32"/>
          <w:szCs w:val="32"/>
        </w:rPr>
      </w:pPr>
      <w:r>
        <w:rPr>
          <w:rFonts w:hint="eastAsia" w:ascii="仿宋_GB2312" w:eastAsia="仿宋_GB2312"/>
          <w:b/>
          <w:color w:val="000000"/>
          <w:sz w:val="32"/>
          <w:szCs w:val="32"/>
        </w:rPr>
        <w:t xml:space="preserve">     投标人名称（加盖公章）：</w:t>
      </w:r>
    </w:p>
    <w:p>
      <w:pPr>
        <w:snapToGrid w:val="0"/>
        <w:spacing w:beforeLines="50" w:after="50" w:line="360" w:lineRule="auto"/>
        <w:ind w:firstLine="1446" w:firstLineChars="450"/>
        <w:rPr>
          <w:rFonts w:ascii="仿宋_GB2312" w:eastAsia="仿宋_GB2312"/>
          <w:b/>
          <w:color w:val="000000"/>
          <w:sz w:val="32"/>
          <w:szCs w:val="32"/>
        </w:rPr>
      </w:pPr>
      <w:r>
        <w:rPr>
          <w:rFonts w:hint="eastAsia" w:ascii="仿宋_GB2312" w:eastAsia="仿宋_GB2312"/>
          <w:b/>
          <w:color w:val="000000"/>
          <w:sz w:val="32"/>
          <w:szCs w:val="32"/>
        </w:rPr>
        <w:t>投标人地址：</w:t>
      </w:r>
    </w:p>
    <w:p>
      <w:pPr>
        <w:snapToGrid w:val="0"/>
        <w:spacing w:beforeLines="50" w:after="50" w:line="360" w:lineRule="auto"/>
        <w:ind w:firstLine="1446" w:firstLineChars="450"/>
        <w:rPr>
          <w:rFonts w:ascii="仿宋_GB2312" w:eastAsia="仿宋_GB2312"/>
          <w:b/>
          <w:color w:val="000000"/>
          <w:sz w:val="32"/>
          <w:szCs w:val="32"/>
        </w:rPr>
      </w:pPr>
    </w:p>
    <w:p>
      <w:pPr>
        <w:snapToGrid w:val="0"/>
        <w:spacing w:beforeLines="50" w:after="50" w:line="360" w:lineRule="auto"/>
        <w:ind w:firstLine="1446" w:firstLineChars="450"/>
        <w:rPr>
          <w:rFonts w:ascii="仿宋_GB2312" w:eastAsia="仿宋_GB2312"/>
          <w:b/>
          <w:color w:val="000000"/>
          <w:sz w:val="32"/>
          <w:szCs w:val="32"/>
        </w:rPr>
      </w:pPr>
    </w:p>
    <w:p>
      <w:pPr>
        <w:snapToGrid w:val="0"/>
        <w:spacing w:beforeLines="50" w:after="50" w:line="360" w:lineRule="auto"/>
        <w:ind w:firstLine="1446" w:firstLineChars="450"/>
        <w:rPr>
          <w:rFonts w:ascii="仿宋_GB2312" w:eastAsia="仿宋_GB2312"/>
          <w:b/>
          <w:color w:val="000000"/>
          <w:sz w:val="32"/>
          <w:szCs w:val="32"/>
        </w:rPr>
      </w:pPr>
    </w:p>
    <w:p>
      <w:pPr>
        <w:snapToGrid w:val="0"/>
        <w:spacing w:before="50" w:after="50" w:line="360" w:lineRule="auto"/>
        <w:jc w:val="right"/>
        <w:outlineLvl w:val="1"/>
        <w:rPr>
          <w:rFonts w:ascii="仿宋_GB2312" w:eastAsia="仿宋_GB2312"/>
          <w:b/>
          <w:color w:val="000000"/>
          <w:sz w:val="32"/>
          <w:szCs w:val="32"/>
        </w:rPr>
      </w:pPr>
      <w:r>
        <w:rPr>
          <w:rFonts w:hint="eastAsia" w:ascii="仿宋_GB2312" w:eastAsia="仿宋_GB2312"/>
          <w:b/>
          <w:color w:val="000000"/>
          <w:sz w:val="32"/>
          <w:szCs w:val="32"/>
        </w:rPr>
        <w:t>年    月   日</w:t>
      </w:r>
    </w:p>
    <w:p>
      <w:pPr>
        <w:jc w:val="center"/>
        <w:rPr>
          <w:rFonts w:ascii="仿宋_GB2312" w:eastAsia="仿宋_GB2312"/>
          <w:b/>
          <w:color w:val="000000"/>
          <w:sz w:val="32"/>
          <w:szCs w:val="32"/>
        </w:rPr>
      </w:pPr>
    </w:p>
    <w:p>
      <w:pPr>
        <w:jc w:val="both"/>
        <w:rPr>
          <w:rFonts w:ascii="仿宋_GB2312" w:eastAsia="仿宋_GB2312"/>
          <w:b/>
          <w:color w:val="000000"/>
          <w:sz w:val="32"/>
          <w:szCs w:val="32"/>
        </w:rPr>
      </w:pPr>
    </w:p>
    <w:p>
      <w:pPr>
        <w:rPr>
          <w:rFonts w:ascii="仿宋_GB2312" w:eastAsia="仿宋_GB2312"/>
          <w:b/>
          <w:color w:val="000000"/>
          <w:sz w:val="32"/>
          <w:szCs w:val="32"/>
        </w:rPr>
      </w:pPr>
    </w:p>
    <w:p>
      <w:pPr>
        <w:jc w:val="center"/>
        <w:rPr>
          <w:rFonts w:ascii="仿宋_GB2312" w:eastAsia="仿宋_GB2312"/>
          <w:b/>
          <w:color w:val="000000"/>
          <w:sz w:val="32"/>
          <w:szCs w:val="32"/>
        </w:rPr>
      </w:pPr>
      <w:r>
        <w:rPr>
          <w:rFonts w:hint="eastAsia" w:ascii="仿宋_GB2312" w:eastAsia="仿宋_GB2312"/>
          <w:b/>
          <w:color w:val="000000"/>
          <w:sz w:val="32"/>
          <w:szCs w:val="32"/>
        </w:rPr>
        <w:t>报价文件目录：</w:t>
      </w:r>
    </w:p>
    <w:p>
      <w:pPr>
        <w:jc w:val="center"/>
        <w:rPr>
          <w:rFonts w:ascii="仿宋_GB2312" w:eastAsia="仿宋_GB2312"/>
          <w:b/>
          <w:color w:val="000000"/>
          <w:sz w:val="32"/>
          <w:szCs w:val="32"/>
        </w:rPr>
      </w:pPr>
      <w:r>
        <w:rPr>
          <w:rFonts w:hint="eastAsia" w:ascii="仿宋_GB2312" w:eastAsia="仿宋_GB2312"/>
          <w:b/>
          <w:color w:val="000000"/>
          <w:sz w:val="32"/>
          <w:szCs w:val="32"/>
        </w:rPr>
        <w:t>（未提供格式部分由投标人自拟）</w:t>
      </w:r>
    </w:p>
    <w:p>
      <w:pPr>
        <w:jc w:val="center"/>
        <w:rPr>
          <w:rFonts w:ascii="仿宋_GB2312" w:eastAsia="仿宋_GB2312"/>
          <w:b/>
          <w:color w:val="000000"/>
          <w:sz w:val="32"/>
          <w:szCs w:val="32"/>
        </w:rPr>
      </w:pPr>
    </w:p>
    <w:p>
      <w:pPr>
        <w:rPr>
          <w:rFonts w:ascii="仿宋_GB2312" w:eastAsia="仿宋_GB2312"/>
          <w:b/>
          <w:color w:val="000000"/>
          <w:sz w:val="32"/>
          <w:szCs w:val="32"/>
        </w:rPr>
      </w:pPr>
      <w:r>
        <w:rPr>
          <w:rFonts w:hint="eastAsia" w:ascii="仿宋_GB2312" w:eastAsia="仿宋_GB2312"/>
          <w:b/>
          <w:color w:val="000000"/>
          <w:sz w:val="32"/>
          <w:szCs w:val="32"/>
        </w:rPr>
        <w:t>一、报价文件</w:t>
      </w:r>
    </w:p>
    <w:p>
      <w:pPr>
        <w:rPr>
          <w:rFonts w:ascii="仿宋_GB2312" w:eastAsia="仿宋_GB2312"/>
          <w:b/>
          <w:color w:val="000000"/>
          <w:sz w:val="32"/>
          <w:szCs w:val="32"/>
        </w:rPr>
      </w:pPr>
      <w:r>
        <w:rPr>
          <w:rFonts w:hint="eastAsia" w:ascii="仿宋_GB2312" w:eastAsia="仿宋_GB2312"/>
          <w:b/>
          <w:color w:val="000000"/>
          <w:sz w:val="32"/>
          <w:szCs w:val="32"/>
        </w:rPr>
        <w:t>1、报价单</w:t>
      </w:r>
    </w:p>
    <w:p>
      <w:pPr>
        <w:rPr>
          <w:rFonts w:ascii="仿宋_GB2312" w:eastAsia="仿宋_GB2312"/>
          <w:b/>
          <w:color w:val="000000"/>
          <w:sz w:val="32"/>
          <w:szCs w:val="32"/>
        </w:rPr>
      </w:pPr>
      <w:r>
        <w:rPr>
          <w:rFonts w:hint="eastAsia" w:ascii="仿宋_GB2312" w:eastAsia="仿宋_GB2312"/>
          <w:b/>
          <w:color w:val="000000"/>
          <w:sz w:val="32"/>
          <w:szCs w:val="32"/>
        </w:rPr>
        <w:t>二、资格证明文件</w:t>
      </w:r>
    </w:p>
    <w:p>
      <w:pPr>
        <w:rPr>
          <w:rFonts w:ascii="仿宋_GB2312" w:eastAsia="仿宋_GB2312"/>
          <w:b/>
          <w:color w:val="000000"/>
          <w:sz w:val="32"/>
          <w:szCs w:val="32"/>
        </w:rPr>
      </w:pPr>
      <w:r>
        <w:rPr>
          <w:rFonts w:hint="eastAsia" w:ascii="仿宋_GB2312" w:eastAsia="仿宋_GB2312"/>
          <w:b/>
          <w:color w:val="000000"/>
          <w:sz w:val="32"/>
          <w:szCs w:val="32"/>
        </w:rPr>
        <w:t>1、法定代表人授权委托书（含法定代表人身份证复印件、委托代理人身份证复印件）</w:t>
      </w:r>
    </w:p>
    <w:p>
      <w:pPr>
        <w:rPr>
          <w:rFonts w:hint="eastAsia" w:ascii="仿宋_GB2312" w:eastAsia="仿宋_GB2312"/>
          <w:b/>
          <w:color w:val="000000"/>
          <w:sz w:val="32"/>
          <w:szCs w:val="32"/>
          <w:highlight w:val="none"/>
          <w:lang w:eastAsia="zh-CN"/>
        </w:rPr>
      </w:pPr>
      <w:r>
        <w:rPr>
          <w:rFonts w:hint="eastAsia" w:ascii="仿宋_GB2312" w:eastAsia="仿宋_GB2312"/>
          <w:b/>
          <w:color w:val="000000"/>
          <w:sz w:val="32"/>
          <w:szCs w:val="32"/>
        </w:rPr>
        <w:t>2、营业执照复印件、</w:t>
      </w:r>
      <w:r>
        <w:rPr>
          <w:rFonts w:hint="eastAsia" w:ascii="仿宋_GB2312" w:eastAsia="仿宋_GB2312"/>
          <w:b/>
          <w:color w:val="000000"/>
          <w:sz w:val="32"/>
          <w:szCs w:val="32"/>
          <w:highlight w:val="none"/>
        </w:rPr>
        <w:t>具有</w:t>
      </w:r>
      <w:r>
        <w:rPr>
          <w:rFonts w:hint="eastAsia" w:ascii="仿宋_GB2312" w:eastAsia="仿宋_GB2312"/>
          <w:b/>
          <w:color w:val="000000"/>
          <w:sz w:val="32"/>
          <w:szCs w:val="32"/>
          <w:highlight w:val="none"/>
          <w:lang w:eastAsia="zh-CN"/>
        </w:rPr>
        <w:t>安全生产许可证，质量保证体系及其质量认证证书、承装（修、试）电力设施许可证三级及以上，建筑企业资质证书三级及以上（电力工程施工三级</w:t>
      </w:r>
      <w:r>
        <w:rPr>
          <w:rFonts w:hint="eastAsia" w:ascii="仿宋_GB2312" w:eastAsia="仿宋_GB2312"/>
          <w:b/>
          <w:color w:val="000000"/>
          <w:sz w:val="32"/>
          <w:szCs w:val="32"/>
          <w:highlight w:val="none"/>
        </w:rPr>
        <w:t>及以上</w:t>
      </w:r>
      <w:r>
        <w:rPr>
          <w:rFonts w:hint="eastAsia" w:ascii="仿宋_GB2312" w:eastAsia="仿宋_GB2312"/>
          <w:b/>
          <w:color w:val="000000"/>
          <w:sz w:val="32"/>
          <w:szCs w:val="32"/>
          <w:highlight w:val="none"/>
          <w:lang w:eastAsia="zh-CN"/>
        </w:rPr>
        <w:t>、建筑机电安装工程三级及以上）</w:t>
      </w:r>
      <w:r>
        <w:rPr>
          <w:rFonts w:hint="eastAsia" w:ascii="仿宋_GB2312" w:eastAsia="仿宋_GB2312"/>
          <w:b/>
          <w:color w:val="000000"/>
          <w:sz w:val="32"/>
          <w:szCs w:val="32"/>
          <w:highlight w:val="none"/>
        </w:rPr>
        <w:t>的复印件，以上复印件均需加盖公章</w:t>
      </w:r>
      <w:r>
        <w:rPr>
          <w:rFonts w:hint="eastAsia" w:ascii="仿宋_GB2312" w:eastAsia="仿宋_GB2312"/>
          <w:b/>
          <w:color w:val="000000"/>
          <w:sz w:val="32"/>
          <w:szCs w:val="32"/>
          <w:highlight w:val="none"/>
          <w:lang w:eastAsia="zh-CN"/>
        </w:rPr>
        <w:t>。投标人的相关信息已经录入到浙江省电力用户受电工程信息与监管系统-物资企业查询栏（提供网站https://zjb.nea.gov.cn/施工企业查询结果打印件）；</w:t>
      </w:r>
    </w:p>
    <w:p>
      <w:pPr>
        <w:rPr>
          <w:rFonts w:ascii="仿宋_GB2312" w:eastAsia="仿宋_GB2312"/>
          <w:b/>
          <w:color w:val="000000"/>
          <w:sz w:val="32"/>
          <w:szCs w:val="32"/>
        </w:rPr>
      </w:pPr>
      <w:r>
        <w:rPr>
          <w:rFonts w:hint="eastAsia" w:ascii="仿宋_GB2312" w:eastAsia="仿宋_GB2312"/>
          <w:b/>
          <w:color w:val="000000"/>
          <w:sz w:val="32"/>
          <w:szCs w:val="32"/>
        </w:rPr>
        <w:t>3、业绩复印件加盖公章（要求2018年1月1日至今签订中标的合同价</w:t>
      </w:r>
      <w:r>
        <w:rPr>
          <w:rFonts w:hint="eastAsia" w:ascii="仿宋_GB2312" w:eastAsia="仿宋_GB2312"/>
          <w:b/>
          <w:color w:val="000000"/>
          <w:sz w:val="32"/>
          <w:szCs w:val="32"/>
          <w:lang w:val="en-US" w:eastAsia="zh-CN"/>
        </w:rPr>
        <w:t>2</w:t>
      </w:r>
      <w:r>
        <w:rPr>
          <w:rFonts w:hint="eastAsia" w:ascii="仿宋_GB2312" w:eastAsia="仿宋_GB2312"/>
          <w:b/>
          <w:color w:val="000000"/>
          <w:sz w:val="32"/>
          <w:szCs w:val="32"/>
        </w:rPr>
        <w:t>万元及以上内容为配电房</w:t>
      </w:r>
      <w:r>
        <w:rPr>
          <w:rFonts w:hint="eastAsia" w:ascii="仿宋_GB2312" w:eastAsia="仿宋_GB2312"/>
          <w:b/>
          <w:color w:val="000000"/>
          <w:sz w:val="32"/>
          <w:szCs w:val="32"/>
          <w:lang w:val="en-US" w:eastAsia="zh-CN"/>
        </w:rPr>
        <w:t>施工</w:t>
      </w:r>
      <w:r>
        <w:rPr>
          <w:rFonts w:hint="eastAsia" w:ascii="仿宋_GB2312" w:eastAsia="仿宋_GB2312"/>
          <w:b/>
          <w:color w:val="000000"/>
          <w:sz w:val="32"/>
          <w:szCs w:val="32"/>
        </w:rPr>
        <w:t>的项目）</w:t>
      </w:r>
    </w:p>
    <w:p>
      <w:pPr>
        <w:rPr>
          <w:rFonts w:hint="eastAsia" w:ascii="仿宋_GB2312" w:eastAsia="仿宋_GB2312"/>
          <w:b/>
          <w:color w:val="000000"/>
          <w:sz w:val="32"/>
          <w:szCs w:val="32"/>
        </w:rPr>
      </w:pPr>
      <w:r>
        <w:rPr>
          <w:rFonts w:hint="eastAsia" w:ascii="仿宋_GB2312" w:eastAsia="仿宋_GB2312"/>
          <w:b/>
          <w:color w:val="000000"/>
          <w:sz w:val="32"/>
          <w:szCs w:val="32"/>
        </w:rPr>
        <w:t>4、投标人及其法定代表人不得为失信被执行人，附上“信用中国”网站 </w:t>
      </w:r>
      <w:r>
        <w:rPr>
          <w:rFonts w:hint="eastAsia" w:ascii="仿宋_GB2312" w:eastAsia="仿宋_GB2312"/>
          <w:b/>
          <w:color w:val="000000"/>
          <w:sz w:val="32"/>
          <w:szCs w:val="32"/>
        </w:rPr>
        <w:fldChar w:fldCharType="begin"/>
      </w:r>
      <w:r>
        <w:rPr>
          <w:rFonts w:hint="eastAsia" w:ascii="仿宋_GB2312" w:eastAsia="仿宋_GB2312"/>
          <w:b/>
          <w:color w:val="000000"/>
          <w:sz w:val="32"/>
          <w:szCs w:val="32"/>
        </w:rPr>
        <w:instrText xml:space="preserve"> HYPERLINK "http://www.creditchina.gov.cn查询结果截图" </w:instrText>
      </w:r>
      <w:r>
        <w:rPr>
          <w:rFonts w:hint="eastAsia" w:ascii="仿宋_GB2312" w:eastAsia="仿宋_GB2312"/>
          <w:b/>
          <w:color w:val="000000"/>
          <w:sz w:val="32"/>
          <w:szCs w:val="32"/>
        </w:rPr>
        <w:fldChar w:fldCharType="separate"/>
      </w:r>
      <w:r>
        <w:rPr>
          <w:rFonts w:hint="eastAsia" w:ascii="仿宋_GB2312" w:eastAsia="仿宋_GB2312"/>
          <w:b/>
          <w:color w:val="000000"/>
          <w:sz w:val="32"/>
          <w:szCs w:val="32"/>
        </w:rPr>
        <w:t>www.creditchina.gov.cn查询结果截图</w:t>
      </w:r>
      <w:r>
        <w:rPr>
          <w:rFonts w:hint="eastAsia" w:ascii="仿宋_GB2312" w:eastAsia="仿宋_GB2312"/>
          <w:b/>
          <w:color w:val="000000"/>
          <w:sz w:val="32"/>
          <w:szCs w:val="32"/>
        </w:rPr>
        <w:fldChar w:fldCharType="end"/>
      </w:r>
    </w:p>
    <w:p>
      <w:pPr>
        <w:rPr>
          <w:rFonts w:hint="eastAsia" w:ascii="仿宋_GB2312" w:eastAsia="仿宋_GB2312"/>
          <w:b/>
          <w:color w:val="000000"/>
          <w:sz w:val="32"/>
          <w:szCs w:val="32"/>
        </w:rPr>
      </w:pPr>
      <w:r>
        <w:rPr>
          <w:rFonts w:hint="eastAsia" w:ascii="仿宋_GB2312" w:eastAsia="仿宋_GB2312"/>
          <w:b/>
          <w:color w:val="000000"/>
          <w:sz w:val="32"/>
          <w:szCs w:val="32"/>
          <w:lang w:val="en-US" w:eastAsia="zh-CN"/>
        </w:rPr>
        <w:t>5</w:t>
      </w:r>
      <w:r>
        <w:rPr>
          <w:rFonts w:hint="eastAsia" w:ascii="仿宋_GB2312" w:eastAsia="仿宋_GB2312"/>
          <w:b/>
          <w:color w:val="000000"/>
          <w:sz w:val="32"/>
          <w:szCs w:val="32"/>
        </w:rPr>
        <w:t>、镇海沿江东路496号配电房改造工程工程量清单报价书说明及报价书</w:t>
      </w:r>
    </w:p>
    <w:p>
      <w:pPr>
        <w:rPr>
          <w:rFonts w:hint="eastAsia" w:ascii="仿宋_GB2312" w:eastAsia="仿宋_GB2312"/>
          <w:b/>
          <w:color w:val="000000"/>
          <w:sz w:val="32"/>
          <w:szCs w:val="32"/>
        </w:rPr>
      </w:pPr>
      <w:r>
        <w:rPr>
          <w:rFonts w:hint="eastAsia" w:ascii="仿宋_GB2312" w:eastAsia="仿宋_GB2312"/>
          <w:b/>
          <w:color w:val="000000"/>
          <w:sz w:val="32"/>
          <w:szCs w:val="32"/>
          <w:lang w:val="en-US" w:eastAsia="zh-CN"/>
        </w:rPr>
        <w:t>6</w:t>
      </w:r>
      <w:r>
        <w:rPr>
          <w:rFonts w:hint="eastAsia" w:ascii="仿宋_GB2312" w:eastAsia="仿宋_GB2312"/>
          <w:b/>
          <w:color w:val="000000"/>
          <w:sz w:val="32"/>
          <w:szCs w:val="32"/>
        </w:rPr>
        <w:t>、清单项目综合单价分析表</w:t>
      </w:r>
    </w:p>
    <w:p>
      <w:pPr>
        <w:pStyle w:val="2"/>
        <w:adjustRightInd w:val="0"/>
        <w:snapToGrid w:val="0"/>
        <w:spacing w:line="312" w:lineRule="auto"/>
        <w:ind w:right="240"/>
        <w:jc w:val="left"/>
      </w:pPr>
      <w:bookmarkStart w:id="0" w:name="_Toc23334"/>
      <w:bookmarkStart w:id="1" w:name="_Toc15068"/>
      <w:bookmarkStart w:id="2" w:name="_Toc433960655"/>
    </w:p>
    <w:p>
      <w:pPr>
        <w:pStyle w:val="2"/>
        <w:adjustRightInd w:val="0"/>
        <w:snapToGrid w:val="0"/>
        <w:spacing w:line="312" w:lineRule="auto"/>
        <w:ind w:left="240" w:right="240"/>
        <w:jc w:val="center"/>
        <w:rPr>
          <w:rFonts w:hint="eastAsia" w:eastAsia="宋体"/>
          <w:lang w:val="en-US" w:eastAsia="zh-CN"/>
        </w:rPr>
      </w:pPr>
      <w:r>
        <w:rPr>
          <w:rFonts w:hint="eastAsia"/>
          <w:lang w:val="en-US" w:eastAsia="zh-CN"/>
        </w:rPr>
        <w:t>报</w:t>
      </w:r>
      <w:r>
        <w:t xml:space="preserve"> </w:t>
      </w:r>
      <w:r>
        <w:rPr>
          <w:rFonts w:hint="eastAsia"/>
          <w:lang w:val="en-US" w:eastAsia="zh-CN"/>
        </w:rPr>
        <w:t>价</w:t>
      </w:r>
      <w:r>
        <w:t xml:space="preserve"> </w:t>
      </w:r>
      <w:bookmarkEnd w:id="0"/>
      <w:bookmarkEnd w:id="1"/>
      <w:bookmarkEnd w:id="2"/>
      <w:r>
        <w:rPr>
          <w:rFonts w:hint="eastAsia"/>
          <w:lang w:val="en-US" w:eastAsia="zh-CN"/>
        </w:rPr>
        <w:t>单</w:t>
      </w:r>
    </w:p>
    <w:p>
      <w:pPr>
        <w:adjustRightInd w:val="0"/>
        <w:snapToGrid w:val="0"/>
        <w:spacing w:line="312" w:lineRule="auto"/>
      </w:pPr>
    </w:p>
    <w:p>
      <w:pPr>
        <w:adjustRightInd w:val="0"/>
        <w:snapToGrid w:val="0"/>
        <w:spacing w:line="312" w:lineRule="auto"/>
        <w:rPr>
          <w:u w:val="single"/>
        </w:rPr>
      </w:pPr>
      <w:r>
        <w:t>致：</w:t>
      </w:r>
      <w:r>
        <w:rPr>
          <w:u w:val="single"/>
        </w:rPr>
        <w:t xml:space="preserve">    (招标人名称)  </w:t>
      </w:r>
    </w:p>
    <w:p>
      <w:pPr>
        <w:adjustRightInd w:val="0"/>
        <w:snapToGrid w:val="0"/>
        <w:spacing w:line="312" w:lineRule="auto"/>
        <w:ind w:firstLine="480"/>
        <w:jc w:val="left"/>
      </w:pPr>
      <w:r>
        <w:t>1、根据你方</w:t>
      </w:r>
      <w:r>
        <w:rPr>
          <w:u w:val="single"/>
        </w:rPr>
        <w:t xml:space="preserve">    (招标工程名称)     </w:t>
      </w:r>
      <w:r>
        <w:t>工程的招标文件，遵照《中华人民共和国招标投标法》等有关规定，我方已仔细研究了招标文件的全部内容，愿以人民币(大写)：</w:t>
      </w:r>
      <w:r>
        <w:rPr>
          <w:u w:val="single"/>
        </w:rPr>
        <w:t xml:space="preserve">                                 </w:t>
      </w:r>
      <w:r>
        <w:t>整的投标报价，承包上述工程的施工工作。</w:t>
      </w:r>
    </w:p>
    <w:p>
      <w:pPr>
        <w:adjustRightInd w:val="0"/>
        <w:snapToGrid w:val="0"/>
        <w:spacing w:line="312" w:lineRule="auto"/>
        <w:ind w:firstLine="420" w:firstLineChars="200"/>
      </w:pPr>
      <w:r>
        <w:t>2、如我方中标：</w:t>
      </w:r>
    </w:p>
    <w:p>
      <w:pPr>
        <w:adjustRightInd w:val="0"/>
        <w:snapToGrid w:val="0"/>
        <w:spacing w:line="312" w:lineRule="auto"/>
        <w:ind w:firstLine="420" w:firstLineChars="200"/>
      </w:pPr>
      <w:r>
        <w:t>（1）我方承诺在规定的期限内与你方签订合同。</w:t>
      </w:r>
    </w:p>
    <w:p>
      <w:pPr>
        <w:adjustRightInd w:val="0"/>
        <w:snapToGrid w:val="0"/>
        <w:spacing w:line="312" w:lineRule="auto"/>
        <w:ind w:firstLine="420" w:firstLineChars="200"/>
        <w:jc w:val="left"/>
      </w:pPr>
      <w:r>
        <w:t>（2）我方承诺：</w:t>
      </w:r>
      <w:r>
        <w:rPr>
          <w:rFonts w:hint="eastAsia"/>
        </w:rPr>
        <w:t>工期</w:t>
      </w:r>
      <w:r>
        <w:rPr>
          <w:rFonts w:hint="eastAsia"/>
          <w:u w:val="single"/>
        </w:rPr>
        <w:t xml:space="preserve">  </w:t>
      </w:r>
      <w:r>
        <w:rPr>
          <w:u w:val="single"/>
        </w:rPr>
        <w:t xml:space="preserve">        </w:t>
      </w:r>
      <w:r>
        <w:rPr>
          <w:rFonts w:hint="eastAsia"/>
        </w:rPr>
        <w:t>内</w:t>
      </w:r>
      <w:r>
        <w:t>完成全部合同内施工内容，并确保施工质量达到</w:t>
      </w:r>
      <w:r>
        <w:rPr>
          <w:u w:val="single"/>
        </w:rPr>
        <w:t xml:space="preserve">  合格</w:t>
      </w:r>
      <w:r>
        <w:rPr>
          <w:rFonts w:hint="eastAsia"/>
          <w:u w:val="single"/>
        </w:rPr>
        <w:t xml:space="preserve"> </w:t>
      </w:r>
      <w:r>
        <w:rPr>
          <w:u w:val="single"/>
        </w:rPr>
        <w:t xml:space="preserve"> </w:t>
      </w:r>
      <w:r>
        <w:t>标准。</w:t>
      </w:r>
    </w:p>
    <w:p>
      <w:pPr>
        <w:adjustRightInd w:val="0"/>
        <w:snapToGrid w:val="0"/>
        <w:spacing w:line="312" w:lineRule="auto"/>
        <w:ind w:firstLine="420" w:firstLineChars="200"/>
        <w:jc w:val="left"/>
      </w:pPr>
      <w:r>
        <w:t>3、我方在此声明，所提交的投标文件及有关资料内容完整、真实和准确。</w:t>
      </w:r>
    </w:p>
    <w:p>
      <w:pPr>
        <w:adjustRightInd w:val="0"/>
        <w:snapToGrid w:val="0"/>
        <w:spacing w:line="312" w:lineRule="auto"/>
      </w:pPr>
      <w:r>
        <w:t xml:space="preserve">                              </w:t>
      </w:r>
    </w:p>
    <w:p>
      <w:pPr>
        <w:adjustRightInd w:val="0"/>
        <w:snapToGrid w:val="0"/>
        <w:spacing w:line="312" w:lineRule="auto"/>
      </w:pPr>
    </w:p>
    <w:p>
      <w:pPr>
        <w:adjustRightInd w:val="0"/>
        <w:snapToGrid w:val="0"/>
        <w:spacing w:line="312" w:lineRule="auto"/>
      </w:pPr>
      <w:r>
        <w:t xml:space="preserve">  </w:t>
      </w:r>
    </w:p>
    <w:p>
      <w:pPr>
        <w:adjustRightInd w:val="0"/>
        <w:snapToGrid w:val="0"/>
        <w:spacing w:line="312" w:lineRule="auto"/>
        <w:ind w:firstLine="3150" w:firstLineChars="1500"/>
      </w:pPr>
      <w:r>
        <w:t>投标人：</w:t>
      </w:r>
      <w:r>
        <w:rPr>
          <w:u w:val="single"/>
        </w:rPr>
        <w:t xml:space="preserve">                (盖章)           </w:t>
      </w:r>
    </w:p>
    <w:p>
      <w:pPr>
        <w:adjustRightInd w:val="0"/>
        <w:snapToGrid w:val="0"/>
        <w:spacing w:line="312" w:lineRule="auto"/>
        <w:ind w:firstLine="3045" w:firstLineChars="1450"/>
        <w:rPr>
          <w:u w:val="single"/>
        </w:rPr>
      </w:pPr>
      <w:r>
        <w:t xml:space="preserve"> 法定代表人或其委托代理人：</w:t>
      </w:r>
      <w:r>
        <w:rPr>
          <w:u w:val="single"/>
        </w:rPr>
        <w:t xml:space="preserve">  (签字)      </w:t>
      </w:r>
    </w:p>
    <w:p>
      <w:pPr>
        <w:adjustRightInd w:val="0"/>
        <w:snapToGrid w:val="0"/>
        <w:spacing w:line="312" w:lineRule="auto"/>
        <w:rPr>
          <w:u w:val="single"/>
        </w:rPr>
      </w:pPr>
      <w:r>
        <w:t xml:space="preserve">                              地址：</w:t>
      </w:r>
      <w:r>
        <w:rPr>
          <w:u w:val="single"/>
        </w:rPr>
        <w:t xml:space="preserve">                                   </w:t>
      </w:r>
    </w:p>
    <w:p>
      <w:pPr>
        <w:adjustRightInd w:val="0"/>
        <w:snapToGrid w:val="0"/>
        <w:spacing w:line="312" w:lineRule="auto"/>
        <w:ind w:firstLine="3150" w:firstLineChars="1500"/>
        <w:rPr>
          <w:u w:val="single"/>
        </w:rPr>
      </w:pPr>
      <w:r>
        <w:t>电话：</w:t>
      </w:r>
      <w:r>
        <w:rPr>
          <w:u w:val="single"/>
        </w:rPr>
        <w:t xml:space="preserve">                                   </w:t>
      </w:r>
    </w:p>
    <w:p>
      <w:pPr>
        <w:adjustRightInd w:val="0"/>
        <w:snapToGrid w:val="0"/>
        <w:spacing w:line="312" w:lineRule="auto"/>
        <w:ind w:firstLine="3150" w:firstLineChars="1500"/>
        <w:rPr>
          <w:u w:val="single"/>
        </w:rPr>
      </w:pPr>
      <w:r>
        <w:t>传真：</w:t>
      </w:r>
      <w:r>
        <w:rPr>
          <w:u w:val="single"/>
        </w:rPr>
        <w:t xml:space="preserve">                                   </w:t>
      </w:r>
    </w:p>
    <w:p>
      <w:pPr>
        <w:adjustRightInd w:val="0"/>
        <w:snapToGrid w:val="0"/>
        <w:spacing w:line="312" w:lineRule="auto"/>
        <w:ind w:firstLine="3150" w:firstLineChars="1500"/>
      </w:pPr>
      <w:r>
        <w:t>邮政编码：</w:t>
      </w:r>
      <w:r>
        <w:rPr>
          <w:u w:val="single"/>
        </w:rPr>
        <w:t xml:space="preserve">                               </w:t>
      </w:r>
    </w:p>
    <w:p>
      <w:pPr>
        <w:adjustRightInd w:val="0"/>
        <w:snapToGrid w:val="0"/>
        <w:spacing w:line="312" w:lineRule="auto"/>
      </w:pPr>
      <w:r>
        <w:t xml:space="preserve">                              日    期：</w:t>
      </w:r>
      <w:r>
        <w:rPr>
          <w:u w:val="single"/>
        </w:rPr>
        <w:t xml:space="preserve">        </w:t>
      </w:r>
      <w:r>
        <w:t>年</w:t>
      </w:r>
      <w:r>
        <w:rPr>
          <w:u w:val="single"/>
        </w:rPr>
        <w:t xml:space="preserve">       </w:t>
      </w:r>
      <w:r>
        <w:t>月</w:t>
      </w:r>
      <w:r>
        <w:rPr>
          <w:u w:val="single"/>
        </w:rPr>
        <w:t xml:space="preserve">       </w:t>
      </w:r>
      <w:r>
        <w:t>日</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ind w:firstLine="2249" w:firstLineChars="700"/>
        <w:jc w:val="left"/>
        <w:rPr>
          <w:rFonts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法定代表人授权委托书</w:t>
      </w:r>
    </w:p>
    <w:p>
      <w:pPr>
        <w:spacing w:line="3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w:t>
      </w:r>
    </w:p>
    <w:p>
      <w:pPr>
        <w:autoSpaceDE w:val="0"/>
        <w:autoSpaceDN w:val="0"/>
        <w:adjustRightInd w:val="0"/>
        <w:spacing w:line="560" w:lineRule="exact"/>
        <w:ind w:firstLine="560" w:firstLineChars="20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本人</w:t>
      </w:r>
      <w:r>
        <w:rPr>
          <w:rFonts w:hint="eastAsia" w:ascii="仿宋_GB2312" w:hAnsi="仿宋_GB2312" w:eastAsia="仿宋_GB2312" w:cs="仿宋_GB2312"/>
          <w:color w:val="000000"/>
          <w:sz w:val="28"/>
          <w:szCs w:val="28"/>
          <w:u w:val="single"/>
        </w:rPr>
        <w:t xml:space="preserve">  (姓名)  </w:t>
      </w:r>
      <w:r>
        <w:rPr>
          <w:rFonts w:hint="eastAsia" w:ascii="仿宋_GB2312" w:hAnsi="仿宋_GB2312" w:eastAsia="仿宋_GB2312" w:cs="仿宋_GB2312"/>
          <w:color w:val="000000"/>
          <w:sz w:val="28"/>
          <w:szCs w:val="28"/>
        </w:rPr>
        <w:t>系</w:t>
      </w:r>
      <w:r>
        <w:rPr>
          <w:rFonts w:hint="eastAsia" w:ascii="仿宋_GB2312" w:hAnsi="仿宋_GB2312" w:eastAsia="仿宋_GB2312" w:cs="仿宋_GB2312"/>
          <w:color w:val="000000"/>
          <w:sz w:val="28"/>
          <w:szCs w:val="28"/>
          <w:u w:val="single"/>
        </w:rPr>
        <w:t xml:space="preserve">    (报价人名称)    </w:t>
      </w:r>
      <w:r>
        <w:rPr>
          <w:rFonts w:hint="eastAsia" w:ascii="仿宋_GB2312" w:hAnsi="仿宋_GB2312" w:eastAsia="仿宋_GB2312" w:cs="仿宋_GB2312"/>
          <w:color w:val="000000"/>
          <w:sz w:val="28"/>
          <w:szCs w:val="28"/>
        </w:rPr>
        <w:t>的法定代表人，现授权委托</w:t>
      </w:r>
      <w:r>
        <w:rPr>
          <w:rFonts w:hint="eastAsia" w:ascii="仿宋_GB2312" w:hAnsi="仿宋_GB2312" w:eastAsia="仿宋_GB2312" w:cs="仿宋_GB2312"/>
          <w:color w:val="000000"/>
          <w:sz w:val="28"/>
          <w:szCs w:val="28"/>
          <w:u w:val="single"/>
        </w:rPr>
        <w:t xml:space="preserve"> (单位名称)   </w:t>
      </w:r>
      <w:r>
        <w:rPr>
          <w:rFonts w:hint="eastAsia" w:ascii="仿宋_GB2312" w:hAnsi="仿宋_GB2312" w:eastAsia="仿宋_GB2312" w:cs="仿宋_GB2312"/>
          <w:color w:val="000000"/>
          <w:sz w:val="28"/>
          <w:szCs w:val="28"/>
        </w:rPr>
        <w:t>的</w:t>
      </w:r>
      <w:r>
        <w:rPr>
          <w:rFonts w:hint="eastAsia" w:ascii="仿宋_GB2312" w:hAnsi="仿宋_GB2312" w:eastAsia="仿宋_GB2312" w:cs="仿宋_GB2312"/>
          <w:color w:val="000000"/>
          <w:sz w:val="28"/>
          <w:szCs w:val="28"/>
          <w:u w:val="single"/>
        </w:rPr>
        <w:t xml:space="preserve">    (受托人姓名)  </w:t>
      </w:r>
      <w:r>
        <w:rPr>
          <w:rFonts w:hint="eastAsia" w:ascii="仿宋_GB2312" w:hAnsi="仿宋_GB2312" w:eastAsia="仿宋_GB2312" w:cs="仿宋_GB2312"/>
          <w:color w:val="000000"/>
          <w:sz w:val="28"/>
          <w:szCs w:val="28"/>
        </w:rPr>
        <w:t>为我方代理人。代理人根据授权，以我方名义签署、澄清、说明、补正、提交、撤销、修改</w:t>
      </w:r>
      <w:r>
        <w:rPr>
          <w:rFonts w:hint="eastAsia" w:ascii="仿宋_GB2312" w:hAnsi="仿宋_GB2312" w:eastAsia="仿宋_GB2312" w:cs="仿宋_GB2312"/>
          <w:color w:val="000000"/>
          <w:sz w:val="28"/>
          <w:szCs w:val="28"/>
          <w:u w:val="single"/>
        </w:rPr>
        <w:t xml:space="preserve">  镇海沿江东路496号配电房</w:t>
      </w:r>
      <w:r>
        <w:rPr>
          <w:rFonts w:hint="eastAsia" w:ascii="仿宋_GB2312" w:hAnsi="仿宋_GB2312" w:eastAsia="仿宋_GB2312" w:cs="仿宋_GB2312"/>
          <w:color w:val="000000"/>
          <w:sz w:val="28"/>
          <w:szCs w:val="28"/>
          <w:u w:val="single"/>
          <w:lang w:val="en-US" w:eastAsia="zh-CN"/>
        </w:rPr>
        <w:t>改造项目</w:t>
      </w:r>
      <w:r>
        <w:rPr>
          <w:rFonts w:hint="eastAsia" w:ascii="仿宋_GB2312" w:hAnsi="仿宋_GB2312" w:eastAsia="仿宋_GB2312" w:cs="仿宋_GB2312"/>
          <w:color w:val="000000"/>
          <w:sz w:val="28"/>
          <w:szCs w:val="28"/>
          <w:u w:val="single"/>
          <w:lang w:eastAsia="zh-CN"/>
        </w:rPr>
        <w:t>项目施工</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项目报价文件、签订合同和处理有关事宜，其法律后果由我方承担。</w:t>
      </w:r>
    </w:p>
    <w:p>
      <w:pPr>
        <w:spacing w:line="520" w:lineRule="exact"/>
        <w:ind w:firstLine="560" w:firstLineChars="20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委托期限：</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 。</w:t>
      </w:r>
    </w:p>
    <w:p>
      <w:pPr>
        <w:spacing w:line="520" w:lineRule="exact"/>
        <w:ind w:firstLine="560" w:firstLineChars="20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代理人无转委托权。</w:t>
      </w:r>
    </w:p>
    <w:p>
      <w:pPr>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附：法定代表人身份证复印件</w:t>
      </w:r>
    </w:p>
    <w:p>
      <w:pPr>
        <w:spacing w:line="520" w:lineRule="exact"/>
        <w:ind w:firstLine="560" w:firstLineChars="20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委托代理人身份证复印件</w:t>
      </w:r>
    </w:p>
    <w:p>
      <w:pPr>
        <w:spacing w:line="520" w:lineRule="exact"/>
        <w:ind w:firstLine="1120" w:firstLineChars="400"/>
        <w:rPr>
          <w:rFonts w:ascii="仿宋_GB2312" w:hAnsi="仿宋_GB2312" w:eastAsia="仿宋_GB2312" w:cs="仿宋_GB2312"/>
          <w:color w:val="000000"/>
          <w:sz w:val="28"/>
          <w:szCs w:val="28"/>
        </w:rPr>
      </w:pPr>
    </w:p>
    <w:p>
      <w:pPr>
        <w:spacing w:line="520" w:lineRule="exact"/>
        <w:ind w:firstLine="1120" w:firstLineChars="400"/>
        <w:rPr>
          <w:rFonts w:ascii="仿宋_GB2312" w:hAnsi="仿宋_GB2312" w:eastAsia="仿宋_GB2312" w:cs="仿宋_GB2312"/>
          <w:color w:val="000000"/>
          <w:sz w:val="28"/>
          <w:szCs w:val="28"/>
        </w:rPr>
      </w:pPr>
    </w:p>
    <w:p>
      <w:pPr>
        <w:spacing w:line="520" w:lineRule="exact"/>
        <w:ind w:firstLine="1120" w:firstLineChars="400"/>
        <w:rPr>
          <w:rFonts w:ascii="仿宋_GB2312" w:hAnsi="仿宋_GB2312" w:eastAsia="仿宋_GB2312" w:cs="仿宋_GB2312"/>
          <w:color w:val="000000"/>
          <w:sz w:val="28"/>
          <w:szCs w:val="28"/>
        </w:rPr>
      </w:pPr>
    </w:p>
    <w:p>
      <w:pPr>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报  价 人：</w:t>
      </w:r>
      <w:r>
        <w:rPr>
          <w:rFonts w:hint="eastAsia" w:ascii="仿宋_GB2312" w:hAnsi="仿宋_GB2312" w:eastAsia="仿宋_GB2312" w:cs="仿宋_GB2312"/>
          <w:color w:val="000000"/>
          <w:sz w:val="28"/>
          <w:szCs w:val="28"/>
          <w:u w:val="single"/>
        </w:rPr>
        <w:t xml:space="preserve">             (盖章)                 </w:t>
      </w:r>
    </w:p>
    <w:p>
      <w:pPr>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w:t>
      </w:r>
      <w:r>
        <w:rPr>
          <w:rFonts w:hint="eastAsia" w:ascii="仿宋_GB2312" w:hAnsi="仿宋_GB2312" w:eastAsia="仿宋_GB2312" w:cs="仿宋_GB2312"/>
          <w:color w:val="000000"/>
          <w:sz w:val="28"/>
          <w:szCs w:val="28"/>
          <w:u w:val="single"/>
        </w:rPr>
        <w:t xml:space="preserve">         (签字或盖章)              </w:t>
      </w:r>
    </w:p>
    <w:p>
      <w:pPr>
        <w:spacing w:line="520" w:lineRule="exact"/>
        <w:rPr>
          <w:rFonts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身份证号码：</w:t>
      </w:r>
      <w:r>
        <w:rPr>
          <w:rFonts w:hint="eastAsia" w:ascii="仿宋_GB2312" w:hAnsi="仿宋_GB2312" w:eastAsia="仿宋_GB2312" w:cs="仿宋_GB2312"/>
          <w:color w:val="000000"/>
          <w:sz w:val="28"/>
          <w:szCs w:val="28"/>
          <w:u w:val="single"/>
        </w:rPr>
        <w:t xml:space="preserve">                                   </w:t>
      </w:r>
    </w:p>
    <w:p>
      <w:pPr>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委托代理人：</w:t>
      </w:r>
      <w:r>
        <w:rPr>
          <w:rFonts w:hint="eastAsia" w:ascii="仿宋_GB2312" w:hAnsi="仿宋_GB2312" w:eastAsia="仿宋_GB2312" w:cs="仿宋_GB2312"/>
          <w:color w:val="000000"/>
          <w:sz w:val="28"/>
          <w:szCs w:val="28"/>
          <w:u w:val="single"/>
        </w:rPr>
        <w:t xml:space="preserve">         (签字或盖章)              </w:t>
      </w:r>
    </w:p>
    <w:p>
      <w:pPr>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身份证号码：</w:t>
      </w:r>
      <w:r>
        <w:rPr>
          <w:rFonts w:hint="eastAsia" w:ascii="仿宋_GB2312" w:hAnsi="仿宋_GB2312" w:eastAsia="仿宋_GB2312" w:cs="仿宋_GB2312"/>
          <w:color w:val="000000"/>
          <w:sz w:val="28"/>
          <w:szCs w:val="28"/>
          <w:u w:val="single"/>
        </w:rPr>
        <w:t xml:space="preserve">                                   </w:t>
      </w:r>
    </w:p>
    <w:p>
      <w:pPr>
        <w:spacing w:line="520" w:lineRule="exact"/>
        <w:rPr>
          <w:rFonts w:ascii="仿宋_GB2312" w:hAnsi="仿宋_GB2312" w:eastAsia="仿宋_GB2312" w:cs="仿宋_GB2312"/>
          <w:color w:val="000000"/>
          <w:sz w:val="28"/>
          <w:szCs w:val="28"/>
        </w:rPr>
        <w:sectPr>
          <w:pgSz w:w="11906" w:h="16838"/>
          <w:pgMar w:top="1440" w:right="1800" w:bottom="1440" w:left="1800" w:header="851" w:footer="992" w:gutter="0"/>
          <w:cols w:space="720" w:num="1"/>
          <w:docGrid w:type="lines" w:linePitch="312" w:charSpace="0"/>
        </w:sectPr>
      </w:pPr>
      <w:r>
        <w:rPr>
          <w:rFonts w:hint="eastAsia" w:ascii="仿宋_GB2312" w:hAnsi="仿宋_GB2312" w:eastAsia="仿宋_GB2312" w:cs="仿宋_GB2312"/>
          <w:color w:val="000000"/>
          <w:sz w:val="28"/>
          <w:szCs w:val="28"/>
        </w:rPr>
        <w:t>日      期：</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xml:space="preserve">    </w:t>
      </w:r>
    </w:p>
    <w:p>
      <w:pPr>
        <w:jc w:val="both"/>
      </w:pPr>
    </w:p>
    <w:p>
      <w:pPr>
        <w:widowControl/>
        <w:adjustRightInd w:val="0"/>
        <w:snapToGrid w:val="0"/>
        <w:spacing w:before="100" w:beforeAutospacing="1" w:after="156" w:afterLines="50" w:line="312" w:lineRule="auto"/>
        <w:jc w:val="center"/>
        <w:outlineLvl w:val="0"/>
        <w:rPr>
          <w:b/>
          <w:kern w:val="36"/>
          <w:sz w:val="36"/>
          <w:szCs w:val="36"/>
        </w:rPr>
      </w:pPr>
      <w:r>
        <w:rPr>
          <w:b/>
          <w:kern w:val="36"/>
          <w:sz w:val="36"/>
          <w:szCs w:val="36"/>
        </w:rPr>
        <w:t>工程量清单说明</w:t>
      </w:r>
    </w:p>
    <w:p>
      <w:pPr>
        <w:adjustRightInd w:val="0"/>
        <w:snapToGrid w:val="0"/>
        <w:spacing w:line="312" w:lineRule="auto"/>
        <w:jc w:val="left"/>
        <w:rPr>
          <w:szCs w:val="21"/>
        </w:rPr>
      </w:pPr>
      <w:bookmarkStart w:id="3" w:name="_Toc246996341"/>
      <w:bookmarkStart w:id="4" w:name="_Toc152045773"/>
      <w:bookmarkStart w:id="5" w:name="_Toc144974835"/>
      <w:bookmarkStart w:id="6" w:name="_Toc296602588"/>
      <w:bookmarkStart w:id="7" w:name="_Toc152042555"/>
      <w:bookmarkStart w:id="8" w:name="_Toc246997084"/>
      <w:bookmarkStart w:id="9" w:name="_Toc247085856"/>
      <w:bookmarkStart w:id="10" w:name="_Toc179632790"/>
      <w:r>
        <w:rPr>
          <w:szCs w:val="21"/>
        </w:rPr>
        <w:t>1、本工程量清单仅是投标报价的共同基础，实际工程量计算依据：《浙江省安装工程预算定额》（2018）、《浙江省建筑工程预算定额》（2018）、《浙江省建设工程施工费用定额》（2018版）及有关政策法规及省市有关造价文件。</w:t>
      </w:r>
    </w:p>
    <w:p>
      <w:pPr>
        <w:adjustRightInd w:val="0"/>
        <w:snapToGrid w:val="0"/>
        <w:spacing w:line="312" w:lineRule="auto"/>
        <w:jc w:val="left"/>
        <w:rPr>
          <w:szCs w:val="21"/>
        </w:rPr>
      </w:pPr>
      <w:r>
        <w:rPr>
          <w:szCs w:val="21"/>
        </w:rPr>
        <w:t>2、工程量清单中的每一项须填入综合单价和合价，且只允许有一个报价。</w:t>
      </w:r>
    </w:p>
    <w:p>
      <w:pPr>
        <w:adjustRightInd w:val="0"/>
        <w:snapToGrid w:val="0"/>
        <w:spacing w:line="312" w:lineRule="auto"/>
        <w:jc w:val="left"/>
        <w:rPr>
          <w:szCs w:val="21"/>
        </w:rPr>
      </w:pPr>
      <w:r>
        <w:rPr>
          <w:szCs w:val="21"/>
        </w:rPr>
        <w:t>3、本工程采用非国标清单全费用综合单价法投标报价。本工程的综合单价已包括为实施本工程所需的人工费、材料费、机械费、施工措施费等直接费及企业管理费、规费等间接费和利润、税金、工程一切险的保险费用等一切费用，不论实际工程量增减，施工期间综合单价不予调整。</w:t>
      </w:r>
    </w:p>
    <w:p>
      <w:pPr>
        <w:adjustRightInd w:val="0"/>
        <w:snapToGrid w:val="0"/>
        <w:spacing w:line="312" w:lineRule="auto"/>
        <w:jc w:val="left"/>
        <w:rPr>
          <w:szCs w:val="21"/>
        </w:rPr>
      </w:pPr>
      <w:r>
        <w:rPr>
          <w:szCs w:val="21"/>
        </w:rPr>
        <w:t>4、工程量清单中投标人没有填入综合单价或合价的项目，其费用视为已分摊在工程量清单中其他相关项目的综合单价或合价之中。</w:t>
      </w:r>
    </w:p>
    <w:p>
      <w:pPr>
        <w:adjustRightInd w:val="0"/>
        <w:snapToGrid w:val="0"/>
        <w:spacing w:line="312" w:lineRule="auto"/>
        <w:jc w:val="left"/>
        <w:rPr>
          <w:szCs w:val="21"/>
        </w:rPr>
      </w:pPr>
      <w:r>
        <w:rPr>
          <w:szCs w:val="21"/>
        </w:rPr>
        <w:t>5、工程量清单</w:t>
      </w:r>
      <w:r>
        <w:rPr>
          <w:rFonts w:hint="eastAsia"/>
          <w:szCs w:val="21"/>
        </w:rPr>
        <w:t>中工程量</w:t>
      </w:r>
      <w:r>
        <w:rPr>
          <w:szCs w:val="21"/>
        </w:rPr>
        <w:t>为暂估，结算按实调整。</w:t>
      </w:r>
    </w:p>
    <w:p>
      <w:pPr>
        <w:adjustRightInd w:val="0"/>
        <w:snapToGrid w:val="0"/>
        <w:spacing w:line="312" w:lineRule="auto"/>
        <w:jc w:val="left"/>
        <w:rPr>
          <w:szCs w:val="21"/>
        </w:rPr>
      </w:pPr>
      <w:r>
        <w:rPr>
          <w:szCs w:val="21"/>
        </w:rPr>
        <w:t>6、</w:t>
      </w:r>
      <w:r>
        <w:rPr>
          <w:rFonts w:hint="eastAsia"/>
          <w:szCs w:val="21"/>
          <w:lang w:val="en-US" w:eastAsia="zh-CN"/>
        </w:rPr>
        <w:t>报价单</w:t>
      </w:r>
      <w:r>
        <w:rPr>
          <w:szCs w:val="21"/>
        </w:rPr>
        <w:t>中投标总价应与工程量清单</w:t>
      </w:r>
      <w:r>
        <w:rPr>
          <w:rFonts w:hint="eastAsia"/>
          <w:szCs w:val="21"/>
          <w:lang w:val="en-US" w:eastAsia="zh-CN"/>
        </w:rPr>
        <w:t>报价书总价合计</w:t>
      </w:r>
      <w:r>
        <w:rPr>
          <w:szCs w:val="21"/>
        </w:rPr>
        <w:t>相一致。</w:t>
      </w:r>
    </w:p>
    <w:p>
      <w:pPr>
        <w:adjustRightInd w:val="0"/>
        <w:snapToGrid w:val="0"/>
        <w:spacing w:line="312" w:lineRule="auto"/>
        <w:jc w:val="left"/>
        <w:rPr>
          <w:szCs w:val="21"/>
        </w:rPr>
      </w:pPr>
      <w:r>
        <w:rPr>
          <w:szCs w:val="21"/>
        </w:rPr>
        <w:t>7、本工程量清单与图纸发生矛盾时应按本招标文件工程量清单和澄清文件要求报价。</w:t>
      </w:r>
    </w:p>
    <w:p>
      <w:pPr>
        <w:adjustRightInd w:val="0"/>
        <w:snapToGrid w:val="0"/>
        <w:spacing w:line="312" w:lineRule="auto"/>
        <w:jc w:val="left"/>
        <w:rPr>
          <w:szCs w:val="21"/>
        </w:rPr>
      </w:pPr>
      <w:r>
        <w:rPr>
          <w:szCs w:val="21"/>
        </w:rPr>
        <w:t>8、投标报价书中各项金额均以人民币（元）结算。</w:t>
      </w:r>
    </w:p>
    <w:p>
      <w:pPr>
        <w:adjustRightInd w:val="0"/>
        <w:snapToGrid w:val="0"/>
        <w:spacing w:line="312" w:lineRule="auto"/>
        <w:jc w:val="left"/>
        <w:rPr>
          <w:szCs w:val="21"/>
        </w:rPr>
      </w:pPr>
      <w:r>
        <w:rPr>
          <w:szCs w:val="21"/>
        </w:rPr>
        <w:t>9、投标人所填报的综合单价均保留至小数点后二位，合价取整。</w:t>
      </w:r>
    </w:p>
    <w:p>
      <w:pPr>
        <w:adjustRightInd w:val="0"/>
        <w:snapToGrid w:val="0"/>
        <w:spacing w:line="312" w:lineRule="auto"/>
        <w:jc w:val="left"/>
        <w:rPr>
          <w:rFonts w:hint="eastAsia"/>
          <w:szCs w:val="21"/>
        </w:rPr>
      </w:pPr>
      <w:r>
        <w:rPr>
          <w:rFonts w:hint="eastAsia"/>
          <w:szCs w:val="21"/>
        </w:rPr>
        <w:t>1</w:t>
      </w:r>
      <w:r>
        <w:rPr>
          <w:rFonts w:hint="eastAsia"/>
          <w:szCs w:val="21"/>
          <w:lang w:val="en-US" w:eastAsia="zh-CN"/>
        </w:rPr>
        <w:t>0</w:t>
      </w:r>
      <w:r>
        <w:rPr>
          <w:rFonts w:hint="eastAsia"/>
          <w:szCs w:val="21"/>
        </w:rPr>
        <w:t>、本工程保修1年。</w:t>
      </w:r>
    </w:p>
    <w:bookmarkEnd w:id="3"/>
    <w:bookmarkEnd w:id="4"/>
    <w:bookmarkEnd w:id="5"/>
    <w:bookmarkEnd w:id="6"/>
    <w:bookmarkEnd w:id="7"/>
    <w:bookmarkEnd w:id="8"/>
    <w:bookmarkEnd w:id="9"/>
    <w:bookmarkEnd w:id="10"/>
    <w:p>
      <w:pPr>
        <w:adjustRightInd w:val="0"/>
        <w:snapToGrid w:val="0"/>
        <w:spacing w:line="312" w:lineRule="auto"/>
        <w:jc w:val="left"/>
        <w:rPr>
          <w:sz w:val="24"/>
        </w:rPr>
      </w:pPr>
      <w:r>
        <w:rPr>
          <w:szCs w:val="21"/>
        </w:rPr>
        <w:t>1</w:t>
      </w:r>
      <w:r>
        <w:rPr>
          <w:rFonts w:hint="eastAsia"/>
          <w:szCs w:val="21"/>
          <w:lang w:val="en-US" w:eastAsia="zh-CN"/>
        </w:rPr>
        <w:t>1</w:t>
      </w:r>
      <w:r>
        <w:rPr>
          <w:szCs w:val="21"/>
        </w:rPr>
        <w:t>、本工程暂列金额1</w:t>
      </w:r>
      <w:r>
        <w:rPr>
          <w:rFonts w:hint="eastAsia"/>
          <w:szCs w:val="21"/>
        </w:rPr>
        <w:t>0</w:t>
      </w:r>
      <w:r>
        <w:rPr>
          <w:szCs w:val="21"/>
        </w:rPr>
        <w:t>0</w:t>
      </w:r>
      <w:r>
        <w:rPr>
          <w:rFonts w:hint="eastAsia"/>
          <w:szCs w:val="21"/>
        </w:rPr>
        <w:t>0</w:t>
      </w:r>
      <w:r>
        <w:rPr>
          <w:szCs w:val="21"/>
        </w:rPr>
        <w:t>0元，暂列金额为在投标总报价暂定并包括在合同价款中的一笔款项，用于尚未确定或者不可预见的所需材料、设备、服务的采购，施工中可能发生的工程变更</w:t>
      </w:r>
      <w:bookmarkStart w:id="11" w:name="_GoBack"/>
      <w:bookmarkEnd w:id="11"/>
      <w:r>
        <w:rPr>
          <w:szCs w:val="21"/>
        </w:rPr>
        <w:t>等费用。</w:t>
      </w:r>
    </w:p>
    <w:p>
      <w:pPr>
        <w:adjustRightInd w:val="0"/>
        <w:snapToGrid w:val="0"/>
        <w:spacing w:after="156" w:afterLines="50" w:line="312" w:lineRule="auto"/>
        <w:jc w:val="left"/>
        <w:rPr>
          <w:rFonts w:hint="default" w:eastAsia="宋体"/>
          <w:b/>
          <w:bCs/>
          <w:kern w:val="0"/>
          <w:sz w:val="28"/>
          <w:szCs w:val="28"/>
          <w:lang w:val="en-US" w:eastAsia="zh-CN"/>
        </w:rPr>
        <w:sectPr>
          <w:pgSz w:w="11906" w:h="16838"/>
          <w:pgMar w:top="1440" w:right="1800" w:bottom="1440" w:left="1800" w:header="851" w:footer="992" w:gutter="0"/>
          <w:cols w:space="720" w:num="1"/>
          <w:docGrid w:type="lines" w:linePitch="312" w:charSpace="0"/>
        </w:sectPr>
      </w:pPr>
    </w:p>
    <w:p>
      <w:pPr>
        <w:jc w:val="center"/>
      </w:pPr>
    </w:p>
    <w:tbl>
      <w:tblPr>
        <w:tblStyle w:val="6"/>
        <w:tblW w:w="91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59"/>
        <w:gridCol w:w="3837"/>
        <w:gridCol w:w="795"/>
        <w:gridCol w:w="795"/>
        <w:gridCol w:w="1535"/>
        <w:gridCol w:w="15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80" w:hRule="atLeast"/>
        </w:trPr>
        <w:tc>
          <w:tcPr>
            <w:tcW w:w="9162" w:type="dxa"/>
            <w:gridSpan w:val="6"/>
            <w:tcBorders>
              <w:top w:val="nil"/>
              <w:left w:val="nil"/>
              <w:bottom w:val="nil"/>
              <w:right w:val="nil"/>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44"/>
                <w:szCs w:val="44"/>
                <w:u w:val="none"/>
              </w:rPr>
            </w:pPr>
            <w:r>
              <w:rPr>
                <w:rFonts w:hint="eastAsia" w:ascii="宋体" w:hAnsi="宋体" w:eastAsia="宋体" w:cs="宋体"/>
                <w:b/>
                <w:i w:val="0"/>
                <w:color w:val="000000"/>
                <w:kern w:val="0"/>
                <w:sz w:val="44"/>
                <w:szCs w:val="44"/>
                <w:u w:val="none"/>
                <w:lang w:val="en-US" w:eastAsia="zh-CN" w:bidi="ar"/>
              </w:rPr>
              <w:t>镇海沿江东路496号配电房改造工程</w:t>
            </w:r>
            <w:r>
              <w:rPr>
                <w:rFonts w:hint="eastAsia" w:ascii="宋体" w:hAnsi="宋体" w:eastAsia="宋体" w:cs="宋体"/>
                <w:b/>
                <w:i w:val="0"/>
                <w:color w:val="000000"/>
                <w:kern w:val="0"/>
                <w:sz w:val="44"/>
                <w:szCs w:val="44"/>
                <w:u w:val="none"/>
                <w:lang w:val="en-US" w:eastAsia="zh-CN" w:bidi="ar"/>
              </w:rPr>
              <w:br w:type="textWrapping"/>
            </w:r>
            <w:r>
              <w:rPr>
                <w:rFonts w:hint="eastAsia" w:ascii="宋体" w:hAnsi="宋体" w:eastAsia="宋体" w:cs="宋体"/>
                <w:b/>
                <w:i w:val="0"/>
                <w:color w:val="000000"/>
                <w:kern w:val="0"/>
                <w:sz w:val="44"/>
                <w:szCs w:val="44"/>
                <w:u w:val="none"/>
                <w:lang w:val="en-US" w:eastAsia="zh-CN" w:bidi="ar"/>
              </w:rPr>
              <w:t>工程量清单报价书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序号</w:t>
            </w:r>
          </w:p>
        </w:tc>
        <w:tc>
          <w:tcPr>
            <w:tcW w:w="384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项目名称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工程量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综合单价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3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3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一</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黑体" w:hAnsi="宋体" w:eastAsia="黑体" w:cs="黑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汽车装卸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汽车运输2</w:t>
            </w:r>
            <w:r>
              <w:rPr>
                <w:rStyle w:val="12"/>
                <w:lang w:val="en-US" w:eastAsia="zh-CN" w:bidi="ar"/>
              </w:rPr>
              <w:t>0公里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t.</w:t>
            </w:r>
            <w:r>
              <w:rPr>
                <w:rStyle w:val="12"/>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3840"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干式变压器安装 2000kV·A以下  1250kV·A</w:t>
            </w:r>
          </w:p>
        </w:tc>
        <w:tc>
          <w:tcPr>
            <w:tcW w:w="795"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台</w:t>
            </w:r>
          </w:p>
        </w:tc>
        <w:tc>
          <w:tcPr>
            <w:tcW w:w="795"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536"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18"/>
                <w:szCs w:val="18"/>
                <w:u w:val="none"/>
              </w:rPr>
            </w:pPr>
          </w:p>
        </w:tc>
        <w:tc>
          <w:tcPr>
            <w:tcW w:w="1536"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单母线柜安装  断路器柜</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配电屏低压开关柜安装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3840" w:type="dxa"/>
            <w:tcBorders>
              <w:top w:val="nil"/>
              <w:left w:val="nil"/>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跌落式熔断器安装</w:t>
            </w:r>
          </w:p>
        </w:tc>
        <w:tc>
          <w:tcPr>
            <w:tcW w:w="0" w:type="auto"/>
            <w:tcBorders>
              <w:top w:val="nil"/>
              <w:left w:val="nil"/>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w:t>
            </w:r>
          </w:p>
        </w:tc>
        <w:tc>
          <w:tcPr>
            <w:tcW w:w="0" w:type="auto"/>
            <w:tcBorders>
              <w:top w:val="nil"/>
              <w:left w:val="nil"/>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nil"/>
              <w:left w:val="nil"/>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3840" w:type="dxa"/>
            <w:tcBorders>
              <w:top w:val="nil"/>
              <w:left w:val="nil"/>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铜芯电力电缆敷设 300mm2</w:t>
            </w:r>
          </w:p>
        </w:tc>
        <w:tc>
          <w:tcPr>
            <w:tcW w:w="795" w:type="dxa"/>
            <w:tcBorders>
              <w:top w:val="nil"/>
              <w:left w:val="nil"/>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m</w:t>
            </w:r>
          </w:p>
        </w:tc>
        <w:tc>
          <w:tcPr>
            <w:tcW w:w="795" w:type="dxa"/>
            <w:tcBorders>
              <w:top w:val="nil"/>
              <w:left w:val="nil"/>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536" w:type="dxa"/>
            <w:tcBorders>
              <w:top w:val="nil"/>
              <w:left w:val="nil"/>
              <w:bottom w:val="single" w:color="000000" w:sz="4" w:space="0"/>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18"/>
                <w:szCs w:val="18"/>
                <w:u w:val="none"/>
              </w:rPr>
            </w:pPr>
          </w:p>
        </w:tc>
        <w:tc>
          <w:tcPr>
            <w:tcW w:w="1536" w:type="dxa"/>
            <w:tcBorders>
              <w:top w:val="nil"/>
              <w:left w:val="nil"/>
              <w:bottom w:val="single" w:color="000000" w:sz="4" w:space="0"/>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3840" w:type="dxa"/>
            <w:tcBorders>
              <w:top w:val="single" w:color="000000" w:sz="4" w:space="0"/>
              <w:left w:val="nil"/>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铜接地线绞线敷设 截面50mm2以内</w:t>
            </w:r>
          </w:p>
        </w:tc>
        <w:tc>
          <w:tcPr>
            <w:tcW w:w="0" w:type="auto"/>
            <w:tcBorders>
              <w:top w:val="single" w:color="000000" w:sz="4" w:space="0"/>
              <w:left w:val="nil"/>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m</w:t>
            </w:r>
            <w:r>
              <w:rPr>
                <w:rStyle w:val="12"/>
                <w:lang w:val="en-US" w:eastAsia="zh-CN" w:bidi="ar"/>
              </w:rPr>
              <w:t xml:space="preserve"> </w:t>
            </w:r>
          </w:p>
        </w:tc>
        <w:tc>
          <w:tcPr>
            <w:tcW w:w="0" w:type="auto"/>
            <w:tcBorders>
              <w:top w:val="single" w:color="000000" w:sz="4" w:space="0"/>
              <w:left w:val="nil"/>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0" w:type="auto"/>
            <w:tcBorders>
              <w:top w:val="single" w:color="000000" w:sz="4" w:space="0"/>
              <w:left w:val="nil"/>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3840"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压铜接线端子 截面150mm2以内</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3840"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压铜接线端子 截面300mm2以内</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10KV以下电力变压器系统调试  容量1250KVA以下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r>
              <w:rPr>
                <w:rStyle w:val="13"/>
                <w:lang w:val="en-US" w:eastAsia="zh-CN" w:bidi="ar"/>
              </w:rPr>
              <w:t>0KV以下交流供电系统调试 断路器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1KV以下交流供电系统调试 （综合）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接地网调试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电缆沟揭（盖）盖板 板长</w:t>
            </w:r>
            <w:r>
              <w:rPr>
                <w:rStyle w:val="13"/>
                <w:lang w:val="en-US" w:eastAsia="zh-CN" w:bidi="ar"/>
              </w:rPr>
              <w:t>1500mm以下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m</w:t>
            </w:r>
            <w:r>
              <w:rPr>
                <w:rStyle w:val="13"/>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电缆泄漏试验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根次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电缆直流耐压试验 </w:t>
            </w:r>
            <w:r>
              <w:rPr>
                <w:rStyle w:val="13"/>
                <w:lang w:val="en-US" w:eastAsia="zh-CN" w:bidi="ar"/>
              </w:rPr>
              <w:t>10KV以下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根次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防火堵洞 保护管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防火堵洞 盘柜下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跌落式熔断器</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3840"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低压电缆YJV-1*300</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米</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铜芯线BV-0.6-1*50</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米</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铜鼻子50mm2</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只</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3840"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铜鼻子300mm2</w:t>
            </w:r>
          </w:p>
        </w:tc>
        <w:tc>
          <w:tcPr>
            <w:tcW w:w="0" w:type="auto"/>
            <w:tcBorders>
              <w:top w:val="nil"/>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只</w:t>
            </w:r>
          </w:p>
        </w:tc>
        <w:tc>
          <w:tcPr>
            <w:tcW w:w="0" w:type="auto"/>
            <w:tcBorders>
              <w:top w:val="nil"/>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nil"/>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上墙告示牌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绝缘工器具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充气式电缆管道密封袋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3840"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5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二</w:t>
            </w: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拆除</w:t>
            </w: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3840"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干式变压器拆除 800kV·A以下</w:t>
            </w:r>
          </w:p>
        </w:tc>
        <w:tc>
          <w:tcPr>
            <w:tcW w:w="795"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台</w:t>
            </w:r>
          </w:p>
        </w:tc>
        <w:tc>
          <w:tcPr>
            <w:tcW w:w="795"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536"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18"/>
                <w:szCs w:val="18"/>
                <w:u w:val="none"/>
              </w:rPr>
            </w:pPr>
          </w:p>
        </w:tc>
        <w:tc>
          <w:tcPr>
            <w:tcW w:w="1536" w:type="dxa"/>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单母线柜拆除  断路器柜</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配电屏低压开关柜拆除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b/>
                <w:bCs/>
                <w:i w:val="0"/>
                <w:color w:val="000000"/>
                <w:sz w:val="20"/>
                <w:szCs w:val="20"/>
                <w:u w:val="none"/>
                <w:lang w:val="en-US" w:eastAsia="zh-CN"/>
              </w:rPr>
            </w:pPr>
            <w:r>
              <w:rPr>
                <w:rFonts w:hint="eastAsia" w:ascii="宋体" w:hAnsi="宋体" w:cs="宋体"/>
                <w:b/>
                <w:bCs/>
                <w:i w:val="0"/>
                <w:color w:val="000000"/>
                <w:sz w:val="20"/>
                <w:szCs w:val="20"/>
                <w:u w:val="none"/>
                <w:lang w:val="en-US" w:eastAsia="zh-CN"/>
              </w:rPr>
              <w:t>三</w:t>
            </w:r>
          </w:p>
        </w:tc>
        <w:tc>
          <w:tcPr>
            <w:tcW w:w="38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both"/>
              <w:textAlignment w:val="center"/>
              <w:rPr>
                <w:rFonts w:hint="default" w:ascii="宋体" w:hAnsi="宋体" w:eastAsia="宋体" w:cs="宋体"/>
                <w:b/>
                <w:bCs/>
                <w:i w:val="0"/>
                <w:color w:val="000000"/>
                <w:kern w:val="0"/>
                <w:sz w:val="20"/>
                <w:szCs w:val="20"/>
                <w:u w:val="none"/>
                <w:lang w:val="en-US" w:eastAsia="zh-CN" w:bidi="ar"/>
              </w:rPr>
            </w:pPr>
            <w:r>
              <w:rPr>
                <w:rFonts w:hint="eastAsia" w:ascii="宋体" w:hAnsi="宋体" w:cs="宋体"/>
                <w:b/>
                <w:bCs/>
                <w:i w:val="0"/>
                <w:color w:val="000000"/>
                <w:kern w:val="0"/>
                <w:sz w:val="20"/>
                <w:szCs w:val="20"/>
                <w:u w:val="none"/>
                <w:lang w:val="en-US" w:eastAsia="zh-CN" w:bidi="ar"/>
              </w:rPr>
              <w:t>暂列金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38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总价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rPr>
                <w:rFonts w:hint="eastAsia" w:ascii="宋体" w:hAnsi="宋体" w:eastAsia="宋体" w:cs="宋体"/>
                <w:i w:val="0"/>
                <w:color w:val="000000"/>
                <w:sz w:val="22"/>
                <w:szCs w:val="22"/>
                <w:u w:val="none"/>
              </w:rPr>
            </w:pPr>
          </w:p>
        </w:tc>
      </w:tr>
    </w:tbl>
    <w:p>
      <w:pPr>
        <w:jc w:val="center"/>
        <w:rPr>
          <w:rFonts w:ascii="仿宋_GB2312" w:eastAsia="仿宋_GB2312"/>
          <w:b/>
          <w:color w:val="000000"/>
          <w:sz w:val="32"/>
          <w:szCs w:val="32"/>
        </w:rPr>
      </w:pPr>
    </w:p>
    <w:p>
      <w:pPr>
        <w:rPr>
          <w:rFonts w:ascii="仿宋_GB2312" w:eastAsia="仿宋_GB2312"/>
          <w:b/>
          <w:color w:val="000000"/>
          <w:sz w:val="32"/>
          <w:szCs w:val="32"/>
        </w:rPr>
      </w:pPr>
    </w:p>
    <w:p>
      <w:pPr>
        <w:jc w:val="left"/>
        <w:rPr>
          <w:rFonts w:ascii="仿宋_GB2312" w:hAnsi="仿宋_GB2312" w:eastAsia="仿宋_GB2312" w:cs="仿宋_GB2312"/>
          <w:b/>
          <w:color w:val="000000"/>
          <w:sz w:val="32"/>
          <w:szCs w:val="32"/>
        </w:rPr>
      </w:pPr>
    </w:p>
    <w:p>
      <w:pPr>
        <w:jc w:val="left"/>
        <w:rPr>
          <w:rFonts w:ascii="仿宋_GB2312" w:hAnsi="仿宋_GB2312" w:eastAsia="仿宋_GB2312" w:cs="仿宋_GB2312"/>
          <w:b/>
          <w:color w:val="000000"/>
          <w:sz w:val="32"/>
          <w:szCs w:val="32"/>
        </w:rPr>
      </w:pPr>
    </w:p>
    <w:p>
      <w:pPr>
        <w:jc w:val="left"/>
        <w:rPr>
          <w:rFonts w:ascii="仿宋_GB2312" w:hAnsi="仿宋_GB2312" w:eastAsia="仿宋_GB2312" w:cs="仿宋_GB2312"/>
          <w:b/>
          <w:color w:val="000000"/>
          <w:sz w:val="32"/>
          <w:szCs w:val="32"/>
        </w:rPr>
      </w:pPr>
    </w:p>
    <w:p>
      <w:pPr>
        <w:jc w:val="center"/>
        <w:rPr>
          <w:rFonts w:ascii="仿宋_GB2312" w:hAnsi="仿宋_GB2312" w:eastAsia="仿宋_GB2312" w:cs="仿宋_GB2312"/>
          <w:b/>
          <w:bCs/>
          <w:color w:val="000000"/>
          <w:sz w:val="32"/>
          <w:szCs w:val="32"/>
        </w:rPr>
      </w:pPr>
    </w:p>
    <w:p>
      <w:pPr>
        <w:adjustRightInd w:val="0"/>
        <w:snapToGrid w:val="0"/>
        <w:spacing w:line="312" w:lineRule="auto"/>
        <w:jc w:val="left"/>
        <w:rPr>
          <w:b/>
          <w:bCs/>
          <w:sz w:val="32"/>
          <w:szCs w:val="32"/>
        </w:rPr>
      </w:pPr>
    </w:p>
    <w:p>
      <w:pPr>
        <w:adjustRightInd w:val="0"/>
        <w:snapToGrid w:val="0"/>
        <w:spacing w:line="312" w:lineRule="auto"/>
        <w:jc w:val="center"/>
        <w:rPr>
          <w:b/>
          <w:bCs/>
          <w:sz w:val="30"/>
          <w:szCs w:val="30"/>
        </w:rPr>
      </w:pPr>
      <w:r>
        <w:rPr>
          <w:b/>
          <w:bCs/>
          <w:sz w:val="30"/>
          <w:szCs w:val="30"/>
        </w:rPr>
        <w:t>清单项目综合单价分析表</w:t>
      </w:r>
    </w:p>
    <w:p>
      <w:pPr>
        <w:adjustRightInd w:val="0"/>
        <w:snapToGrid w:val="0"/>
        <w:spacing w:line="312" w:lineRule="auto"/>
        <w:jc w:val="center"/>
        <w:rPr>
          <w:sz w:val="24"/>
        </w:rPr>
      </w:pPr>
      <w:r>
        <w:rPr>
          <w:sz w:val="24"/>
        </w:rPr>
        <w:t>项目名称：                                               第    页 共    页</w:t>
      </w:r>
    </w:p>
    <w:tbl>
      <w:tblPr>
        <w:tblStyle w:val="6"/>
        <w:tblW w:w="0" w:type="auto"/>
        <w:jc w:val="center"/>
        <w:tblLayout w:type="fixed"/>
        <w:tblCellMar>
          <w:top w:w="0" w:type="dxa"/>
          <w:left w:w="108" w:type="dxa"/>
          <w:bottom w:w="0" w:type="dxa"/>
          <w:right w:w="108" w:type="dxa"/>
        </w:tblCellMar>
      </w:tblPr>
      <w:tblGrid>
        <w:gridCol w:w="877"/>
        <w:gridCol w:w="2876"/>
        <w:gridCol w:w="729"/>
        <w:gridCol w:w="850"/>
        <w:gridCol w:w="902"/>
        <w:gridCol w:w="1040"/>
        <w:gridCol w:w="40"/>
        <w:gridCol w:w="1080"/>
        <w:gridCol w:w="1043"/>
        <w:gridCol w:w="40"/>
      </w:tblGrid>
      <w:tr>
        <w:tblPrEx>
          <w:tblCellMar>
            <w:top w:w="0" w:type="dxa"/>
            <w:left w:w="108" w:type="dxa"/>
            <w:bottom w:w="0" w:type="dxa"/>
            <w:right w:w="108" w:type="dxa"/>
          </w:tblCellMar>
        </w:tblPrEx>
        <w:trPr>
          <w:trHeight w:val="285" w:hRule="atLeast"/>
          <w:jc w:val="center"/>
        </w:trPr>
        <w:tc>
          <w:tcPr>
            <w:tcW w:w="877"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序号</w:t>
            </w:r>
          </w:p>
        </w:tc>
        <w:tc>
          <w:tcPr>
            <w:tcW w:w="2876"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定额编号</w:t>
            </w:r>
          </w:p>
        </w:tc>
        <w:tc>
          <w:tcPr>
            <w:tcW w:w="729"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单位</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数量</w:t>
            </w:r>
          </w:p>
        </w:tc>
        <w:tc>
          <w:tcPr>
            <w:tcW w:w="1982"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单价</w:t>
            </w: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合价</w:t>
            </w:r>
          </w:p>
        </w:tc>
      </w:tr>
      <w:tr>
        <w:tblPrEx>
          <w:tblCellMar>
            <w:top w:w="0" w:type="dxa"/>
            <w:left w:w="108" w:type="dxa"/>
            <w:bottom w:w="0" w:type="dxa"/>
            <w:right w:w="108" w:type="dxa"/>
          </w:tblCellMar>
        </w:tblPrEx>
        <w:trPr>
          <w:trHeight w:val="285" w:hRule="atLeast"/>
          <w:jc w:val="center"/>
        </w:trPr>
        <w:tc>
          <w:tcPr>
            <w:tcW w:w="877" w:type="dxa"/>
            <w:vMerge w:val="continue"/>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876" w:type="dxa"/>
            <w:vMerge w:val="continue"/>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729" w:type="dxa"/>
            <w:vMerge w:val="continue"/>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850" w:type="dxa"/>
            <w:vMerge w:val="continue"/>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902"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基价</w:t>
            </w:r>
          </w:p>
        </w:tc>
        <w:tc>
          <w:tcPr>
            <w:tcW w:w="1080" w:type="dxa"/>
            <w:gridSpan w:val="2"/>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市场价</w:t>
            </w:r>
          </w:p>
        </w:tc>
        <w:tc>
          <w:tcPr>
            <w:tcW w:w="1080"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基价</w:t>
            </w:r>
          </w:p>
        </w:tc>
        <w:tc>
          <w:tcPr>
            <w:tcW w:w="1083" w:type="dxa"/>
            <w:gridSpan w:val="2"/>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市场价</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一</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定额</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1</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(定额编号)</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1.1</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人工</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1.2</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材料</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31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1.3</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机械</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2</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(定额编号)</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合计</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w:t>
            </w:r>
          </w:p>
        </w:tc>
        <w:tc>
          <w:tcPr>
            <w:tcW w:w="729"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85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902"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0"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1083" w:type="dxa"/>
            <w:gridSpan w:val="2"/>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nil"/>
              <w:left w:val="single" w:color="auto" w:sz="4" w:space="0"/>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876" w:type="dxa"/>
            <w:tcBorders>
              <w:top w:val="nil"/>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费用名称</w:t>
            </w:r>
          </w:p>
        </w:tc>
        <w:tc>
          <w:tcPr>
            <w:tcW w:w="3521" w:type="dxa"/>
            <w:gridSpan w:val="4"/>
            <w:tcBorders>
              <w:top w:val="single" w:color="auto" w:sz="4" w:space="0"/>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单位费用计算表达式　</w:t>
            </w:r>
          </w:p>
        </w:tc>
        <w:tc>
          <w:tcPr>
            <w:tcW w:w="2163" w:type="dxa"/>
            <w:gridSpan w:val="3"/>
            <w:tcBorders>
              <w:top w:val="single" w:color="auto" w:sz="4" w:space="0"/>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金额</w:t>
            </w: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二</w:t>
            </w:r>
          </w:p>
        </w:tc>
        <w:tc>
          <w:tcPr>
            <w:tcW w:w="2876" w:type="dxa"/>
            <w:tcBorders>
              <w:top w:val="nil"/>
              <w:left w:val="nil"/>
              <w:bottom w:val="single" w:color="auto" w:sz="4" w:space="0"/>
              <w:right w:val="single" w:color="auto" w:sz="4" w:space="0"/>
            </w:tcBorders>
            <w:noWrap w:val="0"/>
            <w:vAlign w:val="center"/>
          </w:tcPr>
          <w:p>
            <w:pPr>
              <w:adjustRightInd w:val="0"/>
              <w:snapToGrid w:val="0"/>
              <w:spacing w:line="312" w:lineRule="auto"/>
              <w:rPr>
                <w:sz w:val="24"/>
              </w:rPr>
            </w:pPr>
            <w:r>
              <w:rPr>
                <w:sz w:val="24"/>
              </w:rPr>
              <w:t>直接工程费(1+2+3)</w:t>
            </w:r>
          </w:p>
        </w:tc>
        <w:tc>
          <w:tcPr>
            <w:tcW w:w="3521" w:type="dxa"/>
            <w:gridSpan w:val="4"/>
            <w:tcBorders>
              <w:top w:val="single" w:color="auto" w:sz="4" w:space="0"/>
              <w:left w:val="nil"/>
              <w:bottom w:val="single" w:color="auto" w:sz="4" w:space="0"/>
              <w:right w:val="single" w:color="auto" w:sz="4" w:space="0"/>
            </w:tcBorders>
            <w:noWrap w:val="0"/>
            <w:vAlign w:val="top"/>
          </w:tcPr>
          <w:p>
            <w:pPr>
              <w:adjustRightInd w:val="0"/>
              <w:snapToGrid w:val="0"/>
              <w:spacing w:line="312" w:lineRule="auto"/>
              <w:jc w:val="center"/>
              <w:rPr>
                <w:sz w:val="24"/>
              </w:rPr>
            </w:pPr>
            <w:r>
              <w:rPr>
                <w:sz w:val="24"/>
              </w:rPr>
              <w:t>　　</w:t>
            </w:r>
          </w:p>
        </w:tc>
        <w:tc>
          <w:tcPr>
            <w:tcW w:w="2163" w:type="dxa"/>
            <w:gridSpan w:val="3"/>
            <w:tcBorders>
              <w:top w:val="single" w:color="auto" w:sz="4" w:space="0"/>
              <w:left w:val="nil"/>
              <w:bottom w:val="single" w:color="auto" w:sz="4" w:space="0"/>
              <w:right w:val="single" w:color="auto" w:sz="4" w:space="0"/>
            </w:tcBorders>
            <w:noWrap w:val="0"/>
            <w:vAlign w:val="top"/>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三</w:t>
            </w:r>
          </w:p>
        </w:tc>
        <w:tc>
          <w:tcPr>
            <w:tcW w:w="2876"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管理费</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507" w:hRule="atLeast"/>
          <w:jc w:val="center"/>
        </w:trPr>
        <w:tc>
          <w:tcPr>
            <w:tcW w:w="877" w:type="dxa"/>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四</w:t>
            </w:r>
          </w:p>
        </w:tc>
        <w:tc>
          <w:tcPr>
            <w:tcW w:w="2876"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利润</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五</w:t>
            </w:r>
          </w:p>
        </w:tc>
        <w:tc>
          <w:tcPr>
            <w:tcW w:w="2876"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风险费用</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六</w:t>
            </w:r>
          </w:p>
        </w:tc>
        <w:tc>
          <w:tcPr>
            <w:tcW w:w="2876"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措施费</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七</w:t>
            </w:r>
          </w:p>
        </w:tc>
        <w:tc>
          <w:tcPr>
            <w:tcW w:w="2876"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排污费、社保费、公积金</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nil"/>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八</w:t>
            </w:r>
          </w:p>
        </w:tc>
        <w:tc>
          <w:tcPr>
            <w:tcW w:w="2876" w:type="dxa"/>
            <w:tcBorders>
              <w:top w:val="nil"/>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危险作业意外伤害保险费</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九</w:t>
            </w:r>
          </w:p>
        </w:tc>
        <w:tc>
          <w:tcPr>
            <w:tcW w:w="2876" w:type="dxa"/>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农民工工伤保险费</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十</w:t>
            </w:r>
          </w:p>
        </w:tc>
        <w:tc>
          <w:tcPr>
            <w:tcW w:w="2876" w:type="dxa"/>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税金</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r>
        <w:tblPrEx>
          <w:tblCellMar>
            <w:top w:w="0" w:type="dxa"/>
            <w:left w:w="108" w:type="dxa"/>
            <w:bottom w:w="0" w:type="dxa"/>
            <w:right w:w="108" w:type="dxa"/>
          </w:tblCellMar>
        </w:tblPrEx>
        <w:trPr>
          <w:gridAfter w:val="1"/>
          <w:wAfter w:w="40" w:type="dxa"/>
          <w:trHeight w:val="285"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十一</w:t>
            </w:r>
          </w:p>
        </w:tc>
        <w:tc>
          <w:tcPr>
            <w:tcW w:w="2876" w:type="dxa"/>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r>
              <w:rPr>
                <w:sz w:val="24"/>
              </w:rPr>
              <w:t>综合单价</w:t>
            </w:r>
          </w:p>
        </w:tc>
        <w:tc>
          <w:tcPr>
            <w:tcW w:w="3521" w:type="dxa"/>
            <w:gridSpan w:val="4"/>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c>
          <w:tcPr>
            <w:tcW w:w="2163" w:type="dxa"/>
            <w:gridSpan w:val="3"/>
            <w:tcBorders>
              <w:top w:val="single" w:color="auto" w:sz="4" w:space="0"/>
              <w:left w:val="nil"/>
              <w:bottom w:val="single" w:color="auto" w:sz="4" w:space="0"/>
              <w:right w:val="single" w:color="auto" w:sz="4" w:space="0"/>
            </w:tcBorders>
            <w:noWrap w:val="0"/>
            <w:vAlign w:val="center"/>
          </w:tcPr>
          <w:p>
            <w:pPr>
              <w:adjustRightInd w:val="0"/>
              <w:snapToGrid w:val="0"/>
              <w:spacing w:line="312" w:lineRule="auto"/>
              <w:jc w:val="center"/>
              <w:rPr>
                <w:sz w:val="24"/>
              </w:rPr>
            </w:pPr>
          </w:p>
        </w:tc>
      </w:tr>
    </w:tbl>
    <w:p>
      <w:pPr>
        <w:adjustRightInd w:val="0"/>
        <w:snapToGrid w:val="0"/>
        <w:spacing w:line="312" w:lineRule="auto"/>
        <w:jc w:val="left"/>
        <w:rPr>
          <w:sz w:val="24"/>
        </w:rPr>
      </w:pPr>
      <w:r>
        <w:rPr>
          <w:sz w:val="24"/>
        </w:rPr>
        <w:t>注：此表可略微进行调整，但必须反映出项目对应的定额编号，人工、机械、材料含量及单价，各项取费费率等内容。</w:t>
      </w:r>
    </w:p>
    <w:p>
      <w:pPr>
        <w:adjustRightInd w:val="0"/>
        <w:snapToGrid w:val="0"/>
        <w:spacing w:line="312" w:lineRule="auto"/>
        <w:rPr>
          <w:sz w:val="24"/>
        </w:rPr>
      </w:pPr>
    </w:p>
    <w:p>
      <w:pPr>
        <w:rPr>
          <w:rFonts w:ascii="仿宋_GB2312" w:hAnsi="仿宋_GB2312" w:eastAsia="仿宋_GB2312" w:cs="仿宋_GB2312"/>
          <w:color w:val="000000"/>
          <w:sz w:val="28"/>
          <w:szCs w:val="28"/>
        </w:rPr>
      </w:pPr>
    </w:p>
    <w:p>
      <w:pPr>
        <w:rPr>
          <w:rFonts w:ascii="仿宋_GB2312" w:hAnsi="仿宋_GB2312" w:eastAsia="仿宋_GB2312" w:cs="仿宋_GB2312"/>
          <w:color w:val="000000"/>
          <w:sz w:val="28"/>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6D78E"/>
    <w:multiLevelType w:val="singleLevel"/>
    <w:tmpl w:val="2A86D78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B5A"/>
    <w:rsid w:val="00007C0A"/>
    <w:rsid w:val="00007F17"/>
    <w:rsid w:val="00027F0D"/>
    <w:rsid w:val="00031480"/>
    <w:rsid w:val="00040FF2"/>
    <w:rsid w:val="00052E50"/>
    <w:rsid w:val="000707CC"/>
    <w:rsid w:val="000722EF"/>
    <w:rsid w:val="000B6687"/>
    <w:rsid w:val="000C6A35"/>
    <w:rsid w:val="000E2073"/>
    <w:rsid w:val="00106EA2"/>
    <w:rsid w:val="00107698"/>
    <w:rsid w:val="00130877"/>
    <w:rsid w:val="00141F6A"/>
    <w:rsid w:val="00147E0A"/>
    <w:rsid w:val="001511BF"/>
    <w:rsid w:val="001611E3"/>
    <w:rsid w:val="00171651"/>
    <w:rsid w:val="00174B99"/>
    <w:rsid w:val="001B0724"/>
    <w:rsid w:val="001C5A25"/>
    <w:rsid w:val="001F19A4"/>
    <w:rsid w:val="00246097"/>
    <w:rsid w:val="00252EC5"/>
    <w:rsid w:val="00266E8A"/>
    <w:rsid w:val="0028606F"/>
    <w:rsid w:val="002B3428"/>
    <w:rsid w:val="002C5F80"/>
    <w:rsid w:val="00346B07"/>
    <w:rsid w:val="00352A39"/>
    <w:rsid w:val="00353523"/>
    <w:rsid w:val="00367E28"/>
    <w:rsid w:val="003A1DC4"/>
    <w:rsid w:val="003D2E40"/>
    <w:rsid w:val="003D6F58"/>
    <w:rsid w:val="003E2165"/>
    <w:rsid w:val="003F194A"/>
    <w:rsid w:val="003F1AD8"/>
    <w:rsid w:val="003F24BA"/>
    <w:rsid w:val="003F457B"/>
    <w:rsid w:val="003F7970"/>
    <w:rsid w:val="00415233"/>
    <w:rsid w:val="0042186A"/>
    <w:rsid w:val="0042299B"/>
    <w:rsid w:val="00443EB4"/>
    <w:rsid w:val="00445632"/>
    <w:rsid w:val="00466A50"/>
    <w:rsid w:val="0048788F"/>
    <w:rsid w:val="004A51B9"/>
    <w:rsid w:val="004D5343"/>
    <w:rsid w:val="004D7225"/>
    <w:rsid w:val="004E6A48"/>
    <w:rsid w:val="0050258F"/>
    <w:rsid w:val="00511FB1"/>
    <w:rsid w:val="00516B0B"/>
    <w:rsid w:val="0053114B"/>
    <w:rsid w:val="005372ED"/>
    <w:rsid w:val="00537876"/>
    <w:rsid w:val="00542BDB"/>
    <w:rsid w:val="00553DCB"/>
    <w:rsid w:val="00586618"/>
    <w:rsid w:val="005B7BFC"/>
    <w:rsid w:val="005C3CFD"/>
    <w:rsid w:val="005E0D96"/>
    <w:rsid w:val="005E7744"/>
    <w:rsid w:val="005F18EA"/>
    <w:rsid w:val="005F2230"/>
    <w:rsid w:val="0060310C"/>
    <w:rsid w:val="0060387E"/>
    <w:rsid w:val="00607BD1"/>
    <w:rsid w:val="00626F08"/>
    <w:rsid w:val="006274DD"/>
    <w:rsid w:val="0062750D"/>
    <w:rsid w:val="006316C4"/>
    <w:rsid w:val="00655AA9"/>
    <w:rsid w:val="00662352"/>
    <w:rsid w:val="00663D8A"/>
    <w:rsid w:val="006B0A03"/>
    <w:rsid w:val="006E214F"/>
    <w:rsid w:val="006E5821"/>
    <w:rsid w:val="006E5C5D"/>
    <w:rsid w:val="006F6CFD"/>
    <w:rsid w:val="00703C8D"/>
    <w:rsid w:val="00745E8E"/>
    <w:rsid w:val="00746A5C"/>
    <w:rsid w:val="00750CA0"/>
    <w:rsid w:val="00783AFC"/>
    <w:rsid w:val="007A14BC"/>
    <w:rsid w:val="007B1262"/>
    <w:rsid w:val="007C338F"/>
    <w:rsid w:val="007D03A0"/>
    <w:rsid w:val="007F3456"/>
    <w:rsid w:val="00872381"/>
    <w:rsid w:val="00891F06"/>
    <w:rsid w:val="008927DB"/>
    <w:rsid w:val="008B1772"/>
    <w:rsid w:val="00902B62"/>
    <w:rsid w:val="00910294"/>
    <w:rsid w:val="00921827"/>
    <w:rsid w:val="00951B5A"/>
    <w:rsid w:val="00970A3B"/>
    <w:rsid w:val="00976C0F"/>
    <w:rsid w:val="00984749"/>
    <w:rsid w:val="0099007F"/>
    <w:rsid w:val="00992357"/>
    <w:rsid w:val="009B63BC"/>
    <w:rsid w:val="009E3CB2"/>
    <w:rsid w:val="00A04E78"/>
    <w:rsid w:val="00A11F6C"/>
    <w:rsid w:val="00A204B3"/>
    <w:rsid w:val="00A42A87"/>
    <w:rsid w:val="00A5326E"/>
    <w:rsid w:val="00A81D60"/>
    <w:rsid w:val="00A94D83"/>
    <w:rsid w:val="00A94F56"/>
    <w:rsid w:val="00AE4D80"/>
    <w:rsid w:val="00AE5101"/>
    <w:rsid w:val="00AE6410"/>
    <w:rsid w:val="00B15743"/>
    <w:rsid w:val="00B22E87"/>
    <w:rsid w:val="00B2715E"/>
    <w:rsid w:val="00B37FDC"/>
    <w:rsid w:val="00B41E70"/>
    <w:rsid w:val="00B41F51"/>
    <w:rsid w:val="00B540A4"/>
    <w:rsid w:val="00B85679"/>
    <w:rsid w:val="00B97587"/>
    <w:rsid w:val="00BA3DE8"/>
    <w:rsid w:val="00BB63B9"/>
    <w:rsid w:val="00BD2432"/>
    <w:rsid w:val="00BF1E51"/>
    <w:rsid w:val="00C03D74"/>
    <w:rsid w:val="00C25EC2"/>
    <w:rsid w:val="00C3716D"/>
    <w:rsid w:val="00C50DDB"/>
    <w:rsid w:val="00C52767"/>
    <w:rsid w:val="00C62537"/>
    <w:rsid w:val="00C63031"/>
    <w:rsid w:val="00C7114F"/>
    <w:rsid w:val="00C96A03"/>
    <w:rsid w:val="00CC1C6A"/>
    <w:rsid w:val="00CE3428"/>
    <w:rsid w:val="00D32FA9"/>
    <w:rsid w:val="00D3327B"/>
    <w:rsid w:val="00D73DF5"/>
    <w:rsid w:val="00D927AD"/>
    <w:rsid w:val="00D93E09"/>
    <w:rsid w:val="00DA60AC"/>
    <w:rsid w:val="00DA660D"/>
    <w:rsid w:val="00DC3D0C"/>
    <w:rsid w:val="00DD1D2B"/>
    <w:rsid w:val="00DD31AD"/>
    <w:rsid w:val="00E350FE"/>
    <w:rsid w:val="00E45DE4"/>
    <w:rsid w:val="00E60F73"/>
    <w:rsid w:val="00E80B84"/>
    <w:rsid w:val="00E85F8C"/>
    <w:rsid w:val="00E8620A"/>
    <w:rsid w:val="00E90715"/>
    <w:rsid w:val="00E9160B"/>
    <w:rsid w:val="00E97460"/>
    <w:rsid w:val="00EC3480"/>
    <w:rsid w:val="00EC702B"/>
    <w:rsid w:val="00ED427A"/>
    <w:rsid w:val="00ED45C8"/>
    <w:rsid w:val="00EF6CAC"/>
    <w:rsid w:val="00F076FD"/>
    <w:rsid w:val="00F22541"/>
    <w:rsid w:val="00F332DD"/>
    <w:rsid w:val="00FC38D7"/>
    <w:rsid w:val="00FD4845"/>
    <w:rsid w:val="01564C3F"/>
    <w:rsid w:val="01DD0BFE"/>
    <w:rsid w:val="021A1A92"/>
    <w:rsid w:val="021C6D7F"/>
    <w:rsid w:val="026D2621"/>
    <w:rsid w:val="042A3331"/>
    <w:rsid w:val="044A1067"/>
    <w:rsid w:val="05653B63"/>
    <w:rsid w:val="061F27DE"/>
    <w:rsid w:val="068F1BC4"/>
    <w:rsid w:val="07C52F86"/>
    <w:rsid w:val="07CA1D7B"/>
    <w:rsid w:val="07F40D5C"/>
    <w:rsid w:val="08004753"/>
    <w:rsid w:val="084D0CBD"/>
    <w:rsid w:val="089B120B"/>
    <w:rsid w:val="08E71FD1"/>
    <w:rsid w:val="09D152AF"/>
    <w:rsid w:val="0A141720"/>
    <w:rsid w:val="0AB02048"/>
    <w:rsid w:val="0ADA217F"/>
    <w:rsid w:val="0B270165"/>
    <w:rsid w:val="0C76519D"/>
    <w:rsid w:val="0CB85B4D"/>
    <w:rsid w:val="0DB52357"/>
    <w:rsid w:val="0E5E7898"/>
    <w:rsid w:val="0ED3775B"/>
    <w:rsid w:val="0EF300A7"/>
    <w:rsid w:val="0F317DB5"/>
    <w:rsid w:val="0F9C4AD8"/>
    <w:rsid w:val="0FEA453D"/>
    <w:rsid w:val="1196180F"/>
    <w:rsid w:val="13182B6C"/>
    <w:rsid w:val="1350058E"/>
    <w:rsid w:val="15E35C1D"/>
    <w:rsid w:val="15E8709E"/>
    <w:rsid w:val="165B5BEA"/>
    <w:rsid w:val="167A4F5D"/>
    <w:rsid w:val="16960586"/>
    <w:rsid w:val="16F96904"/>
    <w:rsid w:val="18207FFC"/>
    <w:rsid w:val="184138E5"/>
    <w:rsid w:val="192B3147"/>
    <w:rsid w:val="197A0C04"/>
    <w:rsid w:val="19C25651"/>
    <w:rsid w:val="1A556500"/>
    <w:rsid w:val="1A707622"/>
    <w:rsid w:val="1AB420A9"/>
    <w:rsid w:val="1ACA123E"/>
    <w:rsid w:val="1B0C0B19"/>
    <w:rsid w:val="1B5E43EC"/>
    <w:rsid w:val="1BB85623"/>
    <w:rsid w:val="1CE41188"/>
    <w:rsid w:val="1D4902AB"/>
    <w:rsid w:val="1D95202F"/>
    <w:rsid w:val="1E4077F4"/>
    <w:rsid w:val="1F98304E"/>
    <w:rsid w:val="1FE11F7A"/>
    <w:rsid w:val="20107A51"/>
    <w:rsid w:val="20826F2C"/>
    <w:rsid w:val="20BE76F6"/>
    <w:rsid w:val="213724AC"/>
    <w:rsid w:val="222D4141"/>
    <w:rsid w:val="226D3391"/>
    <w:rsid w:val="23321F4C"/>
    <w:rsid w:val="24360858"/>
    <w:rsid w:val="24D618FF"/>
    <w:rsid w:val="255557B1"/>
    <w:rsid w:val="26475D91"/>
    <w:rsid w:val="272210DE"/>
    <w:rsid w:val="27E501D0"/>
    <w:rsid w:val="28AD692F"/>
    <w:rsid w:val="28E06F52"/>
    <w:rsid w:val="28E56B99"/>
    <w:rsid w:val="29352277"/>
    <w:rsid w:val="297977D5"/>
    <w:rsid w:val="299A0002"/>
    <w:rsid w:val="2B292B08"/>
    <w:rsid w:val="2D53358E"/>
    <w:rsid w:val="2E5F2E33"/>
    <w:rsid w:val="2EC54543"/>
    <w:rsid w:val="2F3D0FFF"/>
    <w:rsid w:val="2F9C7370"/>
    <w:rsid w:val="306A7030"/>
    <w:rsid w:val="309874F8"/>
    <w:rsid w:val="31124E26"/>
    <w:rsid w:val="311F0E2F"/>
    <w:rsid w:val="314338C1"/>
    <w:rsid w:val="314F3877"/>
    <w:rsid w:val="31514FDA"/>
    <w:rsid w:val="31BB43BE"/>
    <w:rsid w:val="31E232E3"/>
    <w:rsid w:val="328A039C"/>
    <w:rsid w:val="32983FA0"/>
    <w:rsid w:val="33071A68"/>
    <w:rsid w:val="33107CB4"/>
    <w:rsid w:val="34413DF9"/>
    <w:rsid w:val="34A41103"/>
    <w:rsid w:val="34A61C7E"/>
    <w:rsid w:val="34A66C6E"/>
    <w:rsid w:val="352F15B5"/>
    <w:rsid w:val="353F6F3F"/>
    <w:rsid w:val="35BD580A"/>
    <w:rsid w:val="366F265B"/>
    <w:rsid w:val="36955C48"/>
    <w:rsid w:val="37795FDA"/>
    <w:rsid w:val="37CF60E3"/>
    <w:rsid w:val="38EC799D"/>
    <w:rsid w:val="39020376"/>
    <w:rsid w:val="3971728B"/>
    <w:rsid w:val="39772448"/>
    <w:rsid w:val="399C3843"/>
    <w:rsid w:val="3A184086"/>
    <w:rsid w:val="3A922126"/>
    <w:rsid w:val="3AC9715B"/>
    <w:rsid w:val="3ACD359F"/>
    <w:rsid w:val="3B0F632C"/>
    <w:rsid w:val="3B5252AC"/>
    <w:rsid w:val="3CE97DFB"/>
    <w:rsid w:val="3DD56912"/>
    <w:rsid w:val="3DF35B66"/>
    <w:rsid w:val="3E44766E"/>
    <w:rsid w:val="3E685701"/>
    <w:rsid w:val="3E790A28"/>
    <w:rsid w:val="3E847C72"/>
    <w:rsid w:val="40136B16"/>
    <w:rsid w:val="40227666"/>
    <w:rsid w:val="41097DEC"/>
    <w:rsid w:val="41D86831"/>
    <w:rsid w:val="41DB158D"/>
    <w:rsid w:val="41E35E6A"/>
    <w:rsid w:val="41F8641D"/>
    <w:rsid w:val="42E972FB"/>
    <w:rsid w:val="4339639E"/>
    <w:rsid w:val="435B1CE4"/>
    <w:rsid w:val="43B2489B"/>
    <w:rsid w:val="43E82633"/>
    <w:rsid w:val="444A6735"/>
    <w:rsid w:val="44737DE7"/>
    <w:rsid w:val="44BA7EE0"/>
    <w:rsid w:val="4557388A"/>
    <w:rsid w:val="45C9206F"/>
    <w:rsid w:val="464C5ECD"/>
    <w:rsid w:val="46C25036"/>
    <w:rsid w:val="46DA1751"/>
    <w:rsid w:val="4749568B"/>
    <w:rsid w:val="485B56F3"/>
    <w:rsid w:val="48827CCF"/>
    <w:rsid w:val="489B7CDE"/>
    <w:rsid w:val="4A084E4D"/>
    <w:rsid w:val="4A2A30F1"/>
    <w:rsid w:val="4A7D7CEC"/>
    <w:rsid w:val="4B5C4771"/>
    <w:rsid w:val="4BBC2CD9"/>
    <w:rsid w:val="4C2F1986"/>
    <w:rsid w:val="4CD8016D"/>
    <w:rsid w:val="4DF76106"/>
    <w:rsid w:val="4E1652ED"/>
    <w:rsid w:val="4E6F365A"/>
    <w:rsid w:val="4E9B23F7"/>
    <w:rsid w:val="4F3D5E2C"/>
    <w:rsid w:val="4FFA5777"/>
    <w:rsid w:val="50931498"/>
    <w:rsid w:val="50D25D73"/>
    <w:rsid w:val="514B7252"/>
    <w:rsid w:val="51BC29DC"/>
    <w:rsid w:val="527F70AF"/>
    <w:rsid w:val="52FB512A"/>
    <w:rsid w:val="53154726"/>
    <w:rsid w:val="532315AF"/>
    <w:rsid w:val="53492667"/>
    <w:rsid w:val="53E06DC7"/>
    <w:rsid w:val="54774973"/>
    <w:rsid w:val="54AC6A78"/>
    <w:rsid w:val="54B64B04"/>
    <w:rsid w:val="56F812BF"/>
    <w:rsid w:val="58DE7811"/>
    <w:rsid w:val="593B2789"/>
    <w:rsid w:val="596E718E"/>
    <w:rsid w:val="5A304E11"/>
    <w:rsid w:val="5A365F49"/>
    <w:rsid w:val="5B8361EE"/>
    <w:rsid w:val="5C1B7D28"/>
    <w:rsid w:val="5CC421BC"/>
    <w:rsid w:val="5CEE2B38"/>
    <w:rsid w:val="5E1B7E3F"/>
    <w:rsid w:val="5E267AC6"/>
    <w:rsid w:val="5E924D93"/>
    <w:rsid w:val="5EEC066E"/>
    <w:rsid w:val="5FFC7CD1"/>
    <w:rsid w:val="62827877"/>
    <w:rsid w:val="634C3EB6"/>
    <w:rsid w:val="634F69F8"/>
    <w:rsid w:val="654C2A2D"/>
    <w:rsid w:val="658248D5"/>
    <w:rsid w:val="6618742E"/>
    <w:rsid w:val="662346B8"/>
    <w:rsid w:val="66573FAD"/>
    <w:rsid w:val="66FD2838"/>
    <w:rsid w:val="67112120"/>
    <w:rsid w:val="671949B2"/>
    <w:rsid w:val="67563521"/>
    <w:rsid w:val="675B4CD9"/>
    <w:rsid w:val="67EB628E"/>
    <w:rsid w:val="68126323"/>
    <w:rsid w:val="684206E4"/>
    <w:rsid w:val="685A1D0C"/>
    <w:rsid w:val="68A655ED"/>
    <w:rsid w:val="68FF1A1E"/>
    <w:rsid w:val="6A4A5335"/>
    <w:rsid w:val="6A5F22F4"/>
    <w:rsid w:val="6AA02074"/>
    <w:rsid w:val="6AA048BF"/>
    <w:rsid w:val="6B717CDD"/>
    <w:rsid w:val="6B7B7849"/>
    <w:rsid w:val="6BBA47F7"/>
    <w:rsid w:val="6BE64C67"/>
    <w:rsid w:val="6C3864C6"/>
    <w:rsid w:val="6C3A52B0"/>
    <w:rsid w:val="6CBD7E98"/>
    <w:rsid w:val="6D51169C"/>
    <w:rsid w:val="6D5A4ECE"/>
    <w:rsid w:val="6D8E243A"/>
    <w:rsid w:val="6DCB4AB0"/>
    <w:rsid w:val="6DD23BBE"/>
    <w:rsid w:val="6DD65B6A"/>
    <w:rsid w:val="6E5A12B0"/>
    <w:rsid w:val="6E752037"/>
    <w:rsid w:val="6FC51E11"/>
    <w:rsid w:val="6FCB53C9"/>
    <w:rsid w:val="711327C4"/>
    <w:rsid w:val="71975EF1"/>
    <w:rsid w:val="73086A17"/>
    <w:rsid w:val="730C0BAD"/>
    <w:rsid w:val="739420F0"/>
    <w:rsid w:val="74B87D9B"/>
    <w:rsid w:val="75630A71"/>
    <w:rsid w:val="75664440"/>
    <w:rsid w:val="75A569AD"/>
    <w:rsid w:val="75C2707D"/>
    <w:rsid w:val="76661D9D"/>
    <w:rsid w:val="76B15DD6"/>
    <w:rsid w:val="76FE6C69"/>
    <w:rsid w:val="77555323"/>
    <w:rsid w:val="77567978"/>
    <w:rsid w:val="77DC6101"/>
    <w:rsid w:val="78D72EB4"/>
    <w:rsid w:val="799269AA"/>
    <w:rsid w:val="7A9C176E"/>
    <w:rsid w:val="7AC0193D"/>
    <w:rsid w:val="7AF616E0"/>
    <w:rsid w:val="7B61493A"/>
    <w:rsid w:val="7B7235F0"/>
    <w:rsid w:val="7B736E37"/>
    <w:rsid w:val="7C0D1B0A"/>
    <w:rsid w:val="7C692AAB"/>
    <w:rsid w:val="7D01161B"/>
    <w:rsid w:val="7DE26A99"/>
    <w:rsid w:val="7E377777"/>
    <w:rsid w:val="7E6434B5"/>
    <w:rsid w:val="7EB575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semiHidden/>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qFormat/>
    <w:uiPriority w:val="0"/>
    <w:rPr>
      <w:color w:val="0000FF"/>
      <w:u w:val="single"/>
    </w:rPr>
  </w:style>
  <w:style w:type="character" w:customStyle="1" w:styleId="10">
    <w:name w:val="页眉 Char"/>
    <w:link w:val="5"/>
    <w:qFormat/>
    <w:uiPriority w:val="0"/>
    <w:rPr>
      <w:kern w:val="2"/>
      <w:sz w:val="18"/>
      <w:szCs w:val="18"/>
    </w:rPr>
  </w:style>
  <w:style w:type="character" w:customStyle="1" w:styleId="11">
    <w:name w:val="页脚 Char"/>
    <w:link w:val="4"/>
    <w:qFormat/>
    <w:uiPriority w:val="0"/>
    <w:rPr>
      <w:kern w:val="2"/>
      <w:sz w:val="18"/>
      <w:szCs w:val="18"/>
    </w:rPr>
  </w:style>
  <w:style w:type="character" w:customStyle="1" w:styleId="12">
    <w:name w:val="font91"/>
    <w:basedOn w:val="8"/>
    <w:qFormat/>
    <w:uiPriority w:val="0"/>
    <w:rPr>
      <w:rFonts w:hint="eastAsia" w:ascii="宋体" w:hAnsi="宋体" w:eastAsia="宋体" w:cs="宋体"/>
      <w:color w:val="000000"/>
      <w:sz w:val="20"/>
      <w:szCs w:val="20"/>
      <w:u w:val="none"/>
    </w:rPr>
  </w:style>
  <w:style w:type="character" w:customStyle="1" w:styleId="13">
    <w:name w:val="font21"/>
    <w:basedOn w:val="8"/>
    <w:qFormat/>
    <w:uiPriority w:val="0"/>
    <w:rPr>
      <w:rFonts w:hint="eastAsia" w:ascii="宋体" w:hAnsi="宋体" w:eastAsia="宋体" w:cs="宋体"/>
      <w:color w:val="000000"/>
      <w:sz w:val="20"/>
      <w:szCs w:val="20"/>
      <w:u w:val="none"/>
    </w:rPr>
  </w:style>
  <w:style w:type="character" w:customStyle="1" w:styleId="14">
    <w:name w:val="font0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53D16-C22B-4E03-B7E6-B33903620D67}">
  <ds:schemaRefs/>
</ds:datastoreItem>
</file>

<file path=docProps/app.xml><?xml version="1.0" encoding="utf-8"?>
<Properties xmlns="http://schemas.openxmlformats.org/officeDocument/2006/extended-properties" xmlns:vt="http://schemas.openxmlformats.org/officeDocument/2006/docPropsVTypes">
  <Template>Normal.dotm</Template>
  <Company>Microsoft China</Company>
  <Pages>12</Pages>
  <Words>489</Words>
  <Characters>2789</Characters>
  <Lines>23</Lines>
  <Paragraphs>6</Paragraphs>
  <TotalTime>0</TotalTime>
  <ScaleCrop>false</ScaleCrop>
  <LinksUpToDate>false</LinksUpToDate>
  <CharactersWithSpaces>3272</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2021-02-05T03:21:00Z</dcterms:created>
  <dc:creator>虞良伟</dc:creator>
  <cp:lastModifiedBy>周维</cp:lastModifiedBy>
  <cp:lastPrinted>2020-07-14T06:07:00Z</cp:lastPrinted>
  <dcterms:modified xsi:type="dcterms:W3CDTF">2021-07-02T07:57:51Z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96E6140A498B450189A21C31864AFEA9</vt:lpwstr>
  </property>
</Properties>
</file>